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5B30E799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0C13022" w:rsidR="00961C16" w:rsidRPr="00DA7293" w:rsidRDefault="006D4734" w:rsidP="00BA16C2">
            <w:pPr>
              <w:rPr>
                <w:b/>
                <w:bCs/>
                <w:color w:val="000000"/>
              </w:rPr>
            </w:pPr>
            <w:r w:rsidRPr="00DA7293">
              <w:rPr>
                <w:b/>
                <w:bCs/>
                <w:color w:val="000000"/>
              </w:rPr>
              <w:t>Piotr Mariusz Skowron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2C144A81" w14:textId="366283F7" w:rsidR="00EF1A41" w:rsidRPr="00076286" w:rsidRDefault="00F10AFF" w:rsidP="00BA16C2">
            <w:pPr>
              <w:rPr>
                <w:b/>
                <w:bCs/>
              </w:rPr>
            </w:pPr>
            <w:r w:rsidRPr="00076286">
              <w:rPr>
                <w:b/>
                <w:bCs/>
              </w:rPr>
              <w:t>DZIEDZINA</w:t>
            </w:r>
            <w:r w:rsidR="00D710D3" w:rsidRPr="00076286">
              <w:rPr>
                <w:b/>
                <w:bCs/>
              </w:rPr>
              <w:t xml:space="preserve"> Nauki biologiczne </w:t>
            </w:r>
          </w:p>
          <w:p w14:paraId="6FF83AA4" w14:textId="79175605" w:rsidR="006D4734" w:rsidRPr="00DA7293" w:rsidRDefault="006D4734" w:rsidP="00BA16C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Doktor habilitowany</w:t>
            </w:r>
            <w:r w:rsidR="00F10AFF" w:rsidRPr="00DA7293">
              <w:rPr>
                <w:b/>
                <w:bCs/>
              </w:rPr>
              <w:t xml:space="preserve">, </w:t>
            </w:r>
            <w:r w:rsidR="00CD632D" w:rsidRPr="00DA7293">
              <w:rPr>
                <w:b/>
                <w:bCs/>
              </w:rPr>
              <w:t>2011</w:t>
            </w:r>
          </w:p>
          <w:p w14:paraId="5DAB6C7B" w14:textId="7879C5E2" w:rsidR="00961C16" w:rsidRPr="00DA7293" w:rsidRDefault="006D4734" w:rsidP="006D4734">
            <w:pPr>
              <w:rPr>
                <w:b/>
                <w:bCs/>
                <w:highlight w:val="yellow"/>
              </w:rPr>
            </w:pPr>
            <w:r w:rsidRPr="00DA7293">
              <w:rPr>
                <w:b/>
                <w:bCs/>
              </w:rPr>
              <w:t>Profesor</w:t>
            </w:r>
            <w:r w:rsidR="00CD632D" w:rsidRPr="00DA7293">
              <w:rPr>
                <w:b/>
                <w:bCs/>
              </w:rPr>
              <w:t xml:space="preserve"> 2014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1AEC12C4" w:rsidR="00C506E9" w:rsidRPr="00DA7293" w:rsidRDefault="00C506E9" w:rsidP="00A33854">
            <w:pPr>
              <w:pStyle w:val="Akapitzlist"/>
              <w:numPr>
                <w:ilvl w:val="0"/>
                <w:numId w:val="1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Chemia:</w:t>
            </w:r>
          </w:p>
          <w:p w14:paraId="592B71B8" w14:textId="5C892DAA" w:rsidR="001D07EA" w:rsidRPr="00DA7293" w:rsidRDefault="001D07EA" w:rsidP="0026252F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2018/2019</w:t>
            </w:r>
          </w:p>
          <w:p w14:paraId="15A9C63A" w14:textId="750FE441" w:rsidR="001D07EA" w:rsidRPr="00DA7293" w:rsidRDefault="00FA0101" w:rsidP="00BA16C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 xml:space="preserve">Mikrobiologia, </w:t>
            </w:r>
            <w:r w:rsidR="001D07EA" w:rsidRPr="00DA7293">
              <w:rPr>
                <w:b/>
                <w:bCs/>
              </w:rPr>
              <w:t>1 grupa , wykł</w:t>
            </w:r>
            <w:r w:rsidR="008C23F4" w:rsidRPr="00DA7293">
              <w:rPr>
                <w:b/>
                <w:bCs/>
              </w:rPr>
              <w:t>a</w:t>
            </w:r>
            <w:r w:rsidR="001D07EA" w:rsidRPr="00DA7293">
              <w:rPr>
                <w:b/>
                <w:bCs/>
              </w:rPr>
              <w:t xml:space="preserve">d, </w:t>
            </w:r>
            <w:r w:rsidRPr="00DA7293">
              <w:rPr>
                <w:b/>
                <w:bCs/>
              </w:rPr>
              <w:t>30 h, Z</w:t>
            </w:r>
          </w:p>
          <w:p w14:paraId="7DB47F61" w14:textId="7EFC1256" w:rsidR="00FA0101" w:rsidRPr="00DA7293" w:rsidRDefault="00FA0101" w:rsidP="00BA16C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Seminarium dyplomowe, 1 grupa, seminarium, 30 h, L</w:t>
            </w:r>
          </w:p>
          <w:p w14:paraId="4829D028" w14:textId="05BE53F9" w:rsidR="00B34077" w:rsidRPr="00DA7293" w:rsidRDefault="00B34077" w:rsidP="0026252F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2019/2020</w:t>
            </w:r>
          </w:p>
          <w:p w14:paraId="5A253446" w14:textId="2CBE1184" w:rsidR="00FA0101" w:rsidRPr="00DA7293" w:rsidRDefault="00FA0101" w:rsidP="00FA0101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Mikrobiologia, 1 grupa , wykład, 30 h, Z</w:t>
            </w:r>
          </w:p>
          <w:p w14:paraId="71A821CA" w14:textId="2F70E13C" w:rsidR="00FA0101" w:rsidRPr="009F7092" w:rsidRDefault="00E95BF0" w:rsidP="009F709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Seminarium dyplomowe, 1 grupa, seminarium, 30 h, L</w:t>
            </w:r>
          </w:p>
          <w:p w14:paraId="223A0ADA" w14:textId="60533EDD" w:rsidR="00643729" w:rsidRPr="00DA7293" w:rsidRDefault="00643729" w:rsidP="00643729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2020/2021</w:t>
            </w:r>
          </w:p>
          <w:p w14:paraId="749F9187" w14:textId="4B0D6753" w:rsidR="00FA0101" w:rsidRPr="009F7092" w:rsidRDefault="00FA0101" w:rsidP="009F709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Mikrobiologia, 1 grupa , wykład, 30 h, Z</w:t>
            </w:r>
          </w:p>
          <w:p w14:paraId="477BB974" w14:textId="724955C1" w:rsidR="00AE07A4" w:rsidRPr="00DA7293" w:rsidRDefault="00AE07A4" w:rsidP="00AE07A4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2021/2022</w:t>
            </w:r>
          </w:p>
          <w:p w14:paraId="026BB69E" w14:textId="4AD8E008" w:rsidR="00FA0101" w:rsidRPr="009F7092" w:rsidRDefault="00FA0101" w:rsidP="009F709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Mikrobiologia, 1 grupa , wykład, 30 h, Z</w:t>
            </w:r>
          </w:p>
          <w:p w14:paraId="32901B10" w14:textId="1225399B" w:rsidR="001F64E0" w:rsidRPr="00DA7293" w:rsidRDefault="001F64E0" w:rsidP="001F64E0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2022/2023</w:t>
            </w:r>
          </w:p>
          <w:p w14:paraId="0FA8F431" w14:textId="77777777" w:rsidR="00FA0101" w:rsidRPr="00DA7293" w:rsidRDefault="00FA0101" w:rsidP="00FA0101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Mikrobiologia, 1 grupa , wykład, 30 h, Z</w:t>
            </w:r>
          </w:p>
          <w:p w14:paraId="15449162" w14:textId="0C69E725" w:rsidR="00643729" w:rsidRPr="009F7092" w:rsidRDefault="00411942" w:rsidP="009F709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Seminarium dyplomowe, 0,5 grupy, seminarium, 15 h, L</w:t>
            </w:r>
          </w:p>
          <w:p w14:paraId="0158D681" w14:textId="61B0516E" w:rsidR="00B34077" w:rsidRPr="00DA7293" w:rsidRDefault="00A33854" w:rsidP="00A33854">
            <w:pPr>
              <w:pStyle w:val="Akapitzlist"/>
              <w:numPr>
                <w:ilvl w:val="1"/>
                <w:numId w:val="1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Chemia II stopnia</w:t>
            </w:r>
          </w:p>
          <w:p w14:paraId="0AA3D06A" w14:textId="30F026A9" w:rsidR="008C23F4" w:rsidRPr="00DA7293" w:rsidRDefault="008C23F4" w:rsidP="0026252F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2018/2019</w:t>
            </w:r>
          </w:p>
          <w:p w14:paraId="29502686" w14:textId="2A30C563" w:rsidR="008C23F4" w:rsidRPr="00DA7293" w:rsidRDefault="008C23F4" w:rsidP="00BA16C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 xml:space="preserve">Seminarium magisterskie, </w:t>
            </w:r>
            <w:r w:rsidR="00E95BF0" w:rsidRPr="00DA7293">
              <w:rPr>
                <w:b/>
                <w:bCs/>
              </w:rPr>
              <w:t xml:space="preserve">0.5 </w:t>
            </w:r>
            <w:r w:rsidRPr="00DA7293">
              <w:rPr>
                <w:b/>
                <w:bCs/>
              </w:rPr>
              <w:t>grup</w:t>
            </w:r>
            <w:r w:rsidR="00E95BF0" w:rsidRPr="00DA7293">
              <w:rPr>
                <w:b/>
                <w:bCs/>
              </w:rPr>
              <w:t>y</w:t>
            </w:r>
            <w:r w:rsidRPr="00DA7293">
              <w:rPr>
                <w:b/>
                <w:bCs/>
              </w:rPr>
              <w:t xml:space="preserve">, seminarium, </w:t>
            </w:r>
            <w:r w:rsidR="00E95BF0" w:rsidRPr="00DA7293">
              <w:rPr>
                <w:b/>
                <w:bCs/>
              </w:rPr>
              <w:t>15</w:t>
            </w:r>
            <w:r w:rsidRPr="00DA7293">
              <w:rPr>
                <w:b/>
                <w:bCs/>
              </w:rPr>
              <w:t xml:space="preserve"> h, </w:t>
            </w:r>
            <w:r w:rsidR="00E95BF0" w:rsidRPr="00DA7293">
              <w:rPr>
                <w:b/>
                <w:bCs/>
              </w:rPr>
              <w:t>Z</w:t>
            </w:r>
          </w:p>
          <w:p w14:paraId="0A0F6B8F" w14:textId="1723D1B0" w:rsidR="00E95BF0" w:rsidRPr="00DA7293" w:rsidRDefault="00E95BF0" w:rsidP="00BA16C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Seminarium magisterskie, 1 grupa, seminarium, 30 h, L</w:t>
            </w:r>
          </w:p>
          <w:p w14:paraId="0081F4D0" w14:textId="4C806783" w:rsidR="00FA0101" w:rsidRPr="00DA7293" w:rsidRDefault="00FA0101" w:rsidP="00BA16C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Pracownia magisterska, 2 grupy, laboratorium, 30 h, L</w:t>
            </w:r>
          </w:p>
          <w:p w14:paraId="1B5F04E5" w14:textId="7FEC94C5" w:rsidR="008C23F4" w:rsidRPr="00DA7293" w:rsidRDefault="00235DF0" w:rsidP="0026252F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2019/2020</w:t>
            </w:r>
          </w:p>
          <w:p w14:paraId="32143C95" w14:textId="2F6A94E5" w:rsidR="00235DF0" w:rsidRPr="00DA7293" w:rsidRDefault="00E95BF0" w:rsidP="00BA16C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Pracownia specjalizacyjna, 0,25 grupy, laboratorium, 7,5 h, L</w:t>
            </w:r>
          </w:p>
          <w:p w14:paraId="1A2F4524" w14:textId="3DD1C02D" w:rsidR="00E95BF0" w:rsidRPr="00DA7293" w:rsidRDefault="00E95BF0" w:rsidP="00E95BF0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Seminarium magisterskie, 0,25 grupy, seminarium, 7,5 h, Z</w:t>
            </w:r>
          </w:p>
          <w:p w14:paraId="3A98FD04" w14:textId="55D52B57" w:rsidR="00E95BF0" w:rsidRPr="00DA7293" w:rsidRDefault="00E95BF0" w:rsidP="00BA16C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Seminarium magisterskie, 1 grupa, seminarium, 30 h, L</w:t>
            </w:r>
          </w:p>
          <w:p w14:paraId="059DF31B" w14:textId="1627E4F5" w:rsidR="008C23F4" w:rsidRPr="00DA7293" w:rsidRDefault="00643729" w:rsidP="00643729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2020/2021</w:t>
            </w:r>
          </w:p>
          <w:p w14:paraId="0AB0E8A7" w14:textId="5398CE0E" w:rsidR="000702EA" w:rsidRPr="00DA7293" w:rsidRDefault="000702EA" w:rsidP="000702EA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Seminarium magisterskie, 1 grupa, seminarium, 30 h, L</w:t>
            </w:r>
          </w:p>
          <w:p w14:paraId="4CBF5C16" w14:textId="185605BB" w:rsidR="000702EA" w:rsidRPr="00DA7293" w:rsidRDefault="000702EA" w:rsidP="000702EA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lastRenderedPageBreak/>
              <w:t>Pracownia specjalizacyjna, 2 grupy, laboratorium, 30 h, L</w:t>
            </w:r>
          </w:p>
          <w:p w14:paraId="13873E55" w14:textId="6DEC8B95" w:rsidR="000702EA" w:rsidRPr="00DA7293" w:rsidRDefault="000702EA" w:rsidP="009F709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Pracownia magisterska, 2 grupy, laboratorium, 30 h, L</w:t>
            </w:r>
          </w:p>
          <w:p w14:paraId="7B39C0A1" w14:textId="2441733A" w:rsidR="00C47B78" w:rsidRPr="00DA7293" w:rsidRDefault="00C47B78" w:rsidP="00C47B78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2021/2022</w:t>
            </w:r>
          </w:p>
          <w:p w14:paraId="366D054E" w14:textId="16403744" w:rsidR="003038A0" w:rsidRPr="00DA7293" w:rsidRDefault="003038A0" w:rsidP="003038A0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Seminarium magisterskie Chemia i Biznes Chemiczny, 1 grupa, seminarium, 15 h, L</w:t>
            </w:r>
          </w:p>
          <w:p w14:paraId="0F7144A0" w14:textId="6E2FE8A5" w:rsidR="003038A0" w:rsidRPr="00DA7293" w:rsidRDefault="003038A0" w:rsidP="003038A0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Pracownia specjalizacyjna, 1 grupa, laboratorium, 15 h, L</w:t>
            </w:r>
          </w:p>
          <w:p w14:paraId="7DEE4D56" w14:textId="5705F839" w:rsidR="003038A0" w:rsidRPr="009F7092" w:rsidRDefault="003038A0" w:rsidP="009F7092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Pracownia magisterska, 2 grupy, laboratorium, 30 h, L</w:t>
            </w:r>
          </w:p>
          <w:p w14:paraId="36B6483B" w14:textId="37A121F5" w:rsidR="009E40BE" w:rsidRPr="00DA7293" w:rsidRDefault="009E40BE" w:rsidP="009E40BE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DA7293">
              <w:rPr>
                <w:b/>
                <w:bCs/>
              </w:rPr>
              <w:t>2022/2023</w:t>
            </w:r>
          </w:p>
          <w:p w14:paraId="1A8AFC57" w14:textId="651E8F06" w:rsidR="00975EE1" w:rsidRPr="00DA7293" w:rsidRDefault="00975EE1" w:rsidP="00975EE1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 xml:space="preserve">Seminarium magisterskie, 1 grupa, seminarium, 30 h, </w:t>
            </w:r>
            <w:r w:rsidR="00E341C7" w:rsidRPr="00DA7293">
              <w:rPr>
                <w:b/>
                <w:bCs/>
              </w:rPr>
              <w:t>Z</w:t>
            </w:r>
          </w:p>
          <w:p w14:paraId="42C86FE4" w14:textId="24B23837" w:rsidR="00E341C7" w:rsidRPr="00DA7293" w:rsidRDefault="00E341C7" w:rsidP="00E341C7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Seminarium magisterskie, 1 grupa, seminarium, 30 h, L</w:t>
            </w:r>
          </w:p>
          <w:p w14:paraId="43EF9E25" w14:textId="1B107774" w:rsidR="00C506E9" w:rsidRPr="00DA7293" w:rsidRDefault="00975EE1" w:rsidP="48F051DD">
            <w:pPr>
              <w:rPr>
                <w:b/>
                <w:bCs/>
              </w:rPr>
            </w:pPr>
            <w:r w:rsidRPr="00DA7293">
              <w:rPr>
                <w:b/>
                <w:bCs/>
              </w:rPr>
              <w:t>Pracownia magisterska, 1 grupa, laboratorium, 15 h, L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397B84CA" w14:textId="282C6ABC" w:rsidR="006D4734" w:rsidRDefault="006D4734" w:rsidP="003D50E8">
            <w:pPr>
              <w:jc w:val="left"/>
              <w:rPr>
                <w:rFonts w:ascii="DM Sans" w:hAnsi="DM Sans" w:cs="Arial"/>
                <w:color w:val="1B1B1A"/>
                <w:sz w:val="20"/>
                <w:szCs w:val="20"/>
              </w:rPr>
            </w:pPr>
            <w:r w:rsidRPr="00973499">
              <w:rPr>
                <w:rFonts w:ascii="DM Sans" w:hAnsi="DM Sans" w:cs="Arial"/>
                <w:color w:val="1C1C1A"/>
                <w:sz w:val="20"/>
                <w:szCs w:val="20"/>
              </w:rPr>
              <w:t>Obszar badań stanowią</w:t>
            </w:r>
            <w:r w:rsidR="00D710D3" w:rsidRPr="00973499">
              <w:rPr>
                <w:rFonts w:ascii="DM Sans" w:hAnsi="DM Sans" w:cs="Arial"/>
                <w:color w:val="1C1C1A"/>
                <w:sz w:val="20"/>
                <w:szCs w:val="20"/>
              </w:rPr>
              <w:t>: biotechnologia,</w:t>
            </w:r>
            <w:r w:rsidRPr="00973499">
              <w:rPr>
                <w:rFonts w:ascii="DM Sans" w:hAnsi="DM Sans" w:cs="Arial"/>
                <w:color w:val="1C1C1A"/>
                <w:sz w:val="20"/>
                <w:szCs w:val="20"/>
              </w:rPr>
              <w:t xml:space="preserve"> </w:t>
            </w:r>
            <w:proofErr w:type="spellStart"/>
            <w:r w:rsidRPr="00973499">
              <w:rPr>
                <w:rFonts w:ascii="DM Sans" w:hAnsi="DM Sans" w:cs="Arial"/>
                <w:color w:val="1C1C1A"/>
                <w:sz w:val="20"/>
                <w:szCs w:val="20"/>
              </w:rPr>
              <w:t>bionanotechnologia</w:t>
            </w:r>
            <w:proofErr w:type="spellEnd"/>
            <w:r w:rsidRPr="00973499">
              <w:rPr>
                <w:rFonts w:ascii="DM Sans" w:hAnsi="DM Sans" w:cs="Arial"/>
                <w:color w:val="1C1C1A"/>
                <w:sz w:val="20"/>
                <w:szCs w:val="20"/>
              </w:rPr>
              <w:t xml:space="preserve">, biologia molekularna bakterii i bakteriofagów, mikroorganizmów termofilnych, medycyna regeneracyjna, terapie przeciwnowotworowe, szczepionki nowej generacji, technologie klonowania molekularnego, manipulacji i ekspresji genów, inżynierii białek oraz biosyntezy </w:t>
            </w:r>
            <w:proofErr w:type="spellStart"/>
            <w:r w:rsidRPr="00973499">
              <w:rPr>
                <w:rFonts w:ascii="DM Sans" w:hAnsi="DM Sans" w:cs="Arial"/>
                <w:color w:val="1C1C1A"/>
                <w:sz w:val="20"/>
                <w:szCs w:val="20"/>
              </w:rPr>
              <w:t>rekombinantowych</w:t>
            </w:r>
            <w:proofErr w:type="spellEnd"/>
            <w:r w:rsidRPr="00973499">
              <w:rPr>
                <w:rFonts w:ascii="DM Sans" w:hAnsi="DM Sans" w:cs="Arial"/>
                <w:color w:val="1C1C1A"/>
                <w:sz w:val="20"/>
                <w:szCs w:val="20"/>
              </w:rPr>
              <w:t xml:space="preserve"> makromolekuł biologicznych. Współautor ponad 60 publikacji (IF &gt;370, indeks H = 16), 30 patentów i zgłoszeń, kierownik 3 grantów NCBR, w tym największego grantu badawczego w historii UG</w:t>
            </w:r>
            <w:r w:rsidR="00D710D3" w:rsidRPr="00973499">
              <w:rPr>
                <w:rFonts w:ascii="DM Sans" w:hAnsi="DM Sans" w:cs="Arial"/>
                <w:color w:val="1C1C1A"/>
                <w:sz w:val="20"/>
                <w:szCs w:val="20"/>
              </w:rPr>
              <w:t xml:space="preserve"> (gdzie UG jest liderem)</w:t>
            </w:r>
            <w:r w:rsidRPr="00973499">
              <w:rPr>
                <w:rFonts w:ascii="DM Sans" w:hAnsi="DM Sans" w:cs="Arial"/>
                <w:color w:val="1C1C1A"/>
                <w:sz w:val="20"/>
                <w:szCs w:val="20"/>
              </w:rPr>
              <w:t xml:space="preserve">, o wartości 26 mln zł, dedykowanego konstrukcji programowanych genetycznie </w:t>
            </w:r>
            <w:proofErr w:type="spellStart"/>
            <w:r w:rsidRPr="00973499">
              <w:rPr>
                <w:rFonts w:ascii="DM Sans" w:hAnsi="DM Sans" w:cs="Arial"/>
                <w:color w:val="1C1C1A"/>
                <w:sz w:val="20"/>
                <w:szCs w:val="20"/>
              </w:rPr>
              <w:t>bionanocząstek</w:t>
            </w:r>
            <w:proofErr w:type="spellEnd"/>
            <w:r w:rsidRPr="00973499">
              <w:rPr>
                <w:rFonts w:ascii="DM Sans" w:hAnsi="DM Sans" w:cs="Arial"/>
                <w:color w:val="1C1C1A"/>
                <w:sz w:val="20"/>
                <w:szCs w:val="20"/>
              </w:rPr>
              <w:t xml:space="preserve"> nowej generacji o zastosowaniach w medycynie molekularnej, przemyśle i badaniach naukowych.</w:t>
            </w:r>
            <w:r w:rsidRPr="00973499">
              <w:rPr>
                <w:rFonts w:ascii="DM Sans" w:hAnsi="DM Sans" w:cs="Arial"/>
                <w:color w:val="1B1B1A"/>
                <w:sz w:val="20"/>
                <w:szCs w:val="20"/>
              </w:rPr>
              <w:t xml:space="preserve"> </w:t>
            </w:r>
          </w:p>
          <w:p w14:paraId="08901EC3" w14:textId="77777777" w:rsidR="00FC57AA" w:rsidRPr="00973499" w:rsidRDefault="00FC57AA" w:rsidP="003D50E8">
            <w:pPr>
              <w:jc w:val="left"/>
              <w:rPr>
                <w:rFonts w:ascii="DM Sans" w:hAnsi="DM Sans" w:cs="Arial"/>
                <w:color w:val="1B1B1A"/>
                <w:sz w:val="20"/>
                <w:szCs w:val="20"/>
              </w:rPr>
            </w:pPr>
          </w:p>
          <w:p w14:paraId="56035836" w14:textId="77777777" w:rsidR="00916A82" w:rsidRPr="00973499" w:rsidRDefault="00916A82" w:rsidP="003D50E8">
            <w:pPr>
              <w:numPr>
                <w:ilvl w:val="0"/>
                <w:numId w:val="15"/>
              </w:numPr>
              <w:pBdr>
                <w:bottom w:val="none" w:sz="0" w:space="5" w:color="auto"/>
              </w:pBdr>
              <w:spacing w:after="0" w:line="276" w:lineRule="auto"/>
              <w:jc w:val="left"/>
              <w:rPr>
                <w:rFonts w:ascii="DM Sans" w:hAnsi="DM Sans"/>
                <w:sz w:val="20"/>
                <w:szCs w:val="20"/>
                <w:lang w:val="en-US"/>
              </w:rPr>
            </w:pP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Krefft Daria, Prusinowski Maciej, Maciszka Paulina, Skokowska Aleksandra, Żebrowska Joanna, Skowron Piotr: T7-lac promoter vectors spontaneous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derepression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caused by plant-derived growth media may lead to serious expression problems: a systematic evaluation, Microbial Cell Factories, vol. 21, 2022,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Numer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artykułu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: 13, s. 1-13, DOI:10.1186/s12934-022-01740-5, 100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IF(6,352)</w:t>
            </w:r>
          </w:p>
          <w:p w14:paraId="7FA57D10" w14:textId="77777777" w:rsidR="00916A82" w:rsidRPr="00973499" w:rsidRDefault="00916A82" w:rsidP="003D50E8">
            <w:pPr>
              <w:numPr>
                <w:ilvl w:val="0"/>
                <w:numId w:val="15"/>
              </w:numPr>
              <w:pBdr>
                <w:bottom w:val="none" w:sz="0" w:space="5" w:color="auto"/>
              </w:pBdr>
              <w:spacing w:after="0" w:line="276" w:lineRule="auto"/>
              <w:jc w:val="left"/>
              <w:rPr>
                <w:rFonts w:ascii="DM Sans" w:hAnsi="DM Sans"/>
                <w:sz w:val="20"/>
                <w:szCs w:val="20"/>
                <w:lang w:val="en-US"/>
              </w:rPr>
            </w:pP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Krawczun Natalia, Bielawa Marta, Szemiako Kasjan, Łubkowska Beata, Sobolewski Ireneusz, Żylicz-Stachula Agnieszka, Skowron Piotr: Boosting toxic protein biosynthesis: transient in vivo inactivation of engineered bacterial alkaline phosphatase, Microbial Cell Factories, vol. 19, 2020,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Numer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artykułu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: 166, s. 1-10, DOI:10.1186/s12934-020-01424-y, 100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IF(5,328)</w:t>
            </w:r>
          </w:p>
          <w:p w14:paraId="1A21A505" w14:textId="77777777" w:rsidR="00916A82" w:rsidRPr="00973499" w:rsidRDefault="00916A82" w:rsidP="003D50E8">
            <w:pPr>
              <w:numPr>
                <w:ilvl w:val="0"/>
                <w:numId w:val="15"/>
              </w:numPr>
              <w:pBdr>
                <w:bottom w:val="none" w:sz="0" w:space="5" w:color="auto"/>
              </w:pBdr>
              <w:spacing w:after="0" w:line="276" w:lineRule="auto"/>
              <w:jc w:val="left"/>
              <w:rPr>
                <w:rFonts w:ascii="DM Sans" w:hAnsi="DM Sans"/>
                <w:sz w:val="20"/>
                <w:szCs w:val="20"/>
                <w:lang w:val="en-US"/>
              </w:rPr>
            </w:pP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Skowron Piotr, Krawczun Natalia, Żebrowska Joanna, Krefft Daria, Żołnierkiewicz Olga, Jeżewska-Frąckowiak Joanna, Janus Łukasz, Witkowska Małgorzata, Palczewska Małgorzata, Mucha Piotr: A vector-enzymatic DNA fragment amplification-expression technology for construction of artificial, concatemeric DNA, RNA and proteins for novel biomaterials, biomedical and </w:t>
            </w: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lastRenderedPageBreak/>
              <w:t xml:space="preserve">industrial applications, Materials Science &amp; Engineering C - Materials for Biological Applications, Elsevier BV, vol. 108, 2020,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Numer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artykułu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: 110426, s. 1-15, DOI:10.1016/j.msec.2019.110426,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łączna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liczba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autorów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: </w:t>
            </w:r>
            <w:r w:rsidRPr="00973499">
              <w:rPr>
                <w:rFonts w:ascii="DM Sans" w:hAnsi="DM Sans"/>
                <w:i/>
                <w:color w:val="000000"/>
                <w:sz w:val="20"/>
                <w:szCs w:val="20"/>
                <w:lang w:val="en-US"/>
              </w:rPr>
              <w:t>20</w:t>
            </w: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, 140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IF(7,328)</w:t>
            </w:r>
          </w:p>
          <w:p w14:paraId="17C47920" w14:textId="77777777" w:rsidR="00916A82" w:rsidRPr="00973499" w:rsidRDefault="00916A82" w:rsidP="003D50E8">
            <w:pPr>
              <w:numPr>
                <w:ilvl w:val="0"/>
                <w:numId w:val="15"/>
              </w:numPr>
              <w:pBdr>
                <w:bottom w:val="none" w:sz="0" w:space="5" w:color="auto"/>
              </w:pBdr>
              <w:spacing w:after="0" w:line="276" w:lineRule="auto"/>
              <w:jc w:val="left"/>
              <w:rPr>
                <w:rFonts w:ascii="DM Sans" w:hAnsi="DM Sans"/>
                <w:sz w:val="20"/>
                <w:szCs w:val="20"/>
                <w:lang w:val="en-US"/>
              </w:rPr>
            </w:pP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Skowron Piotr, Krefft Daria,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Brodzik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Robert,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Kasperkiewicz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Paulina, Drag Marcin, Koller Klaus</w:t>
            </w:r>
            <w:r w:rsidRPr="0097349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‑</w:t>
            </w: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Peter:</w:t>
            </w:r>
            <w:r w:rsidRPr="00973499">
              <w:rPr>
                <w:rFonts w:ascii="DM Sans" w:hAnsi="DM Sans" w:cs="DM Sans"/>
                <w:color w:val="000000"/>
                <w:sz w:val="20"/>
                <w:szCs w:val="20"/>
                <w:lang w:val="en-US"/>
              </w:rPr>
              <w:t> </w:t>
            </w: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An alternative for proteinase K-heat-sensitive protease from fungus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Onygena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corvina for biotechnology: cloning, engineering, expression, characterization and special application for protein sequencing, Microbial Cell Factories, vol. 19, 2020,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Numer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artykułu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: 135, s. 1-15, DOI:10.1186/s12934-020-01392-3, 100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IF(5,328)</w:t>
            </w:r>
          </w:p>
          <w:p w14:paraId="01CE9F05" w14:textId="77777777" w:rsidR="00916A82" w:rsidRPr="00973499" w:rsidRDefault="00916A82" w:rsidP="003D50E8">
            <w:pPr>
              <w:numPr>
                <w:ilvl w:val="0"/>
                <w:numId w:val="15"/>
              </w:numPr>
              <w:pBdr>
                <w:bottom w:val="none" w:sz="0" w:space="5" w:color="auto"/>
              </w:pBdr>
              <w:spacing w:after="0" w:line="276" w:lineRule="auto"/>
              <w:jc w:val="left"/>
              <w:rPr>
                <w:rFonts w:ascii="DM Sans" w:hAnsi="DM Sans"/>
                <w:sz w:val="20"/>
                <w:szCs w:val="20"/>
                <w:lang w:val="en-US"/>
              </w:rPr>
            </w:pP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Żebrowska Joanna,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Jeżewska-Frąckowiak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Joanna,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Wieczerzak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Ewa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Kasprzykowski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Franciszek,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Żylicz-Stachula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Agnieszka,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Skowron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Piotr: Novel parameter describing restriction endonucleases: Secondary-Cognate-Specificity and chemical stimulation of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TsoI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leading to substrate specificity change, Applied Microbiology and Biotechnology, vol. 103, nr 8, 2019, s. 3439-3451, DOI:10.1007/s00253-019-09731-0, 100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IF(3,53)</w:t>
            </w:r>
          </w:p>
          <w:p w14:paraId="07EC72EE" w14:textId="4590664D" w:rsidR="00916A82" w:rsidRPr="00973499" w:rsidRDefault="00916A82" w:rsidP="003D50E8">
            <w:pPr>
              <w:numPr>
                <w:ilvl w:val="0"/>
                <w:numId w:val="15"/>
              </w:numPr>
              <w:pBdr>
                <w:bottom w:val="none" w:sz="0" w:space="5" w:color="auto"/>
              </w:pBdr>
              <w:spacing w:after="0" w:line="276" w:lineRule="auto"/>
              <w:jc w:val="left"/>
              <w:rPr>
                <w:rFonts w:ascii="DM Sans" w:hAnsi="DM Sans"/>
                <w:sz w:val="20"/>
                <w:szCs w:val="20"/>
                <w:lang w:val="en-US"/>
              </w:rPr>
            </w:pP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Krefft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Daria,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Papkov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Aliaksei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Prusinowski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Maciej,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Żylicz-Stachula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Agnieszka,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Skowron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Piotr: Randomized DNA libraries construction tool: a new 3-bp 'frequent cutter' TthHB27I/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sinefungin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endonuclease with chemically-induced specificity, BMC Genomics, vol. 19, 2018,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Numer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artykułu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: 361, s. 1-11, DOI:10.1186/s12864-018-4748-0, </w:t>
            </w:r>
            <w:r w:rsidR="00094E03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1</w:t>
            </w: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40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IF(3,501)</w:t>
            </w:r>
          </w:p>
          <w:p w14:paraId="005A541F" w14:textId="5FCBCC2F" w:rsidR="00916A82" w:rsidRPr="00973499" w:rsidRDefault="00916A82" w:rsidP="003D50E8">
            <w:pPr>
              <w:numPr>
                <w:ilvl w:val="0"/>
                <w:numId w:val="15"/>
              </w:numPr>
              <w:pBdr>
                <w:bottom w:val="none" w:sz="0" w:space="5" w:color="auto"/>
              </w:pBdr>
              <w:spacing w:after="0" w:line="276" w:lineRule="auto"/>
              <w:jc w:val="left"/>
              <w:rPr>
                <w:rFonts w:ascii="DM Sans" w:hAnsi="DM Sans"/>
                <w:sz w:val="20"/>
                <w:szCs w:val="20"/>
                <w:lang w:val="en-US"/>
              </w:rPr>
            </w:pP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Skowron Piotr, Kropinski Andrew M., Żebrowska Joanna, Szemiako Kasjan, Czajkowska   Edyta, Krawczun Natalia, Łoś Joanna Monika, Łoś Marcin, Żylicz-Stachula Agnieszka, Janus Łukasz: Sequence, genome organization, annotation and proteomics of the thermophilic, 47.7-kb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Geobacillus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stearothermophilus bacteriophage TP-84 and its classification in the new Tp84virus genus,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PLoS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ONE, vol. 13, nr 4, 2018,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Numer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artykułu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: e0195449, s. 1-23, DOI:10.1371/journal.pone.0195449,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łączna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liczba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autorów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: </w:t>
            </w:r>
            <w:r w:rsidRPr="00973499">
              <w:rPr>
                <w:rFonts w:ascii="DM Sans" w:hAnsi="DM Sans"/>
                <w:i/>
                <w:color w:val="000000"/>
                <w:sz w:val="20"/>
                <w:szCs w:val="20"/>
                <w:lang w:val="en-US"/>
              </w:rPr>
              <w:t>11</w:t>
            </w: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, </w:t>
            </w:r>
            <w:r w:rsidR="00094E03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10</w:t>
            </w: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0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IF(2,776)</w:t>
            </w:r>
          </w:p>
          <w:p w14:paraId="6551AF8C" w14:textId="14CC1C40" w:rsidR="00916A82" w:rsidRPr="00973499" w:rsidRDefault="00916A82" w:rsidP="003D50E8">
            <w:pPr>
              <w:numPr>
                <w:ilvl w:val="0"/>
                <w:numId w:val="15"/>
              </w:numPr>
              <w:pBdr>
                <w:bottom w:val="none" w:sz="0" w:space="5" w:color="auto"/>
              </w:pBdr>
              <w:spacing w:after="0" w:line="276" w:lineRule="auto"/>
              <w:jc w:val="left"/>
              <w:rPr>
                <w:rFonts w:ascii="DM Sans" w:hAnsi="DM Sans"/>
                <w:sz w:val="20"/>
                <w:szCs w:val="20"/>
                <w:lang w:val="en-US"/>
              </w:rPr>
            </w:pP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Krefft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  Daria,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Papkov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Aliaksei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Żylicz-Stachula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Agnieszka, 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Skowron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Piotr: Thermostable proteins bioprocesses: the activity of restriction endonuclease-methyltransferase from Thermus thermophilus (RM.TthHB27I) cloned in Escherichia coli is critically affected by the codon composition of the synthetic gene,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PLoS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ONE, vol. 12, nr 10, 2017,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Numer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artykułu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: e0186633, s. 1-20, DOI:10.1371/journal.pone.0186633, </w:t>
            </w:r>
            <w:r w:rsidR="00CC2D14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100</w:t>
            </w: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IF(2,766)</w:t>
            </w:r>
          </w:p>
          <w:p w14:paraId="09C87963" w14:textId="45B720FB" w:rsidR="00916A82" w:rsidRPr="00CC2D14" w:rsidRDefault="00916A82" w:rsidP="003D50E8">
            <w:pPr>
              <w:numPr>
                <w:ilvl w:val="0"/>
                <w:numId w:val="15"/>
              </w:numPr>
              <w:pBdr>
                <w:bottom w:val="none" w:sz="0" w:space="5" w:color="auto"/>
              </w:pBdr>
              <w:spacing w:after="0" w:line="276" w:lineRule="auto"/>
              <w:jc w:val="left"/>
              <w:rPr>
                <w:rFonts w:ascii="DM Sans" w:hAnsi="DM Sans"/>
                <w:sz w:val="20"/>
                <w:szCs w:val="20"/>
                <w:lang w:val="en-US"/>
              </w:rPr>
            </w:pP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Skowron Piotr, Anton Brian P., Czajkowska   Edyta, Żebrowska Joanna, Sulecka Ewa, Krefft   Daria, Jeżewska-Frąckowiak Joanna, Żołnierkiewicz Olga, Witkowska Małgorzata, Żylicz-Stachula Agnieszka: The third restriction-modification system from Thermus aquaticus YT-1: solving the riddle of two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TaqII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specificities, Nucleic Acids Research, Oxford University Press, vol. 45, nr 15, 2017, s. 9005-9018, DOI:10.1093/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nar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/gkx599,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łączna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liczba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autorów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: </w:t>
            </w:r>
            <w:r w:rsidRPr="00973499">
              <w:rPr>
                <w:rFonts w:ascii="DM Sans" w:hAnsi="DM Sans"/>
                <w:i/>
                <w:color w:val="000000"/>
                <w:sz w:val="20"/>
                <w:szCs w:val="20"/>
                <w:lang w:val="en-US"/>
              </w:rPr>
              <w:t>14</w:t>
            </w: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, </w:t>
            </w:r>
            <w:r w:rsidR="00CC2D14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20</w:t>
            </w:r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0 </w:t>
            </w:r>
            <w:proofErr w:type="spellStart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973499"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>, IF(11,561)</w:t>
            </w:r>
          </w:p>
          <w:p w14:paraId="6A05A809" w14:textId="6AE42004" w:rsidR="003D50E8" w:rsidRPr="00094E03" w:rsidRDefault="00CC2D14" w:rsidP="00094E03">
            <w:pPr>
              <w:numPr>
                <w:ilvl w:val="0"/>
                <w:numId w:val="15"/>
              </w:numPr>
              <w:pBdr>
                <w:bottom w:val="none" w:sz="0" w:space="5" w:color="auto"/>
              </w:pBdr>
              <w:spacing w:after="0" w:line="276" w:lineRule="auto"/>
              <w:jc w:val="left"/>
              <w:rPr>
                <w:rFonts w:ascii="DM Sans" w:hAnsi="DM Sans"/>
                <w:sz w:val="20"/>
                <w:szCs w:val="20"/>
                <w:lang w:val="en-US"/>
              </w:rPr>
            </w:pPr>
            <w:r>
              <w:rPr>
                <w:rFonts w:ascii="DM Sans" w:hAnsi="DM Sans"/>
                <w:color w:val="000000"/>
                <w:sz w:val="20"/>
                <w:szCs w:val="20"/>
                <w:lang w:val="en-US"/>
              </w:rPr>
              <w:t xml:space="preserve">Patent: </w:t>
            </w:r>
            <w:proofErr w:type="spellStart"/>
            <w:r w:rsidR="00FC57AA" w:rsidRPr="00CC2D14">
              <w:rPr>
                <w:rFonts w:ascii="DM Sans" w:hAnsi="DM Sans"/>
                <w:lang w:val="en-US"/>
              </w:rPr>
              <w:t>Skowron</w:t>
            </w:r>
            <w:proofErr w:type="spellEnd"/>
            <w:r w:rsidR="00FC57AA" w:rsidRPr="00CC2D14">
              <w:rPr>
                <w:rFonts w:ascii="DM Sans" w:hAnsi="DM Sans"/>
                <w:lang w:val="en-US"/>
              </w:rPr>
              <w:t xml:space="preserve"> Piotr, </w:t>
            </w:r>
            <w:proofErr w:type="spellStart"/>
            <w:r w:rsidR="00FC57AA" w:rsidRPr="00CC2D14">
              <w:rPr>
                <w:rFonts w:ascii="DM Sans" w:hAnsi="DM Sans"/>
                <w:lang w:val="en-US"/>
              </w:rPr>
              <w:t>Zylicz-Stachula</w:t>
            </w:r>
            <w:proofErr w:type="spellEnd"/>
            <w:r w:rsidR="00FC57AA" w:rsidRPr="00CC2D14">
              <w:rPr>
                <w:rFonts w:ascii="DM Sans" w:hAnsi="DM Sans"/>
                <w:lang w:val="en-US"/>
              </w:rPr>
              <w:t xml:space="preserve"> Agnieszka, </w:t>
            </w:r>
            <w:proofErr w:type="spellStart"/>
            <w:r w:rsidR="00FC57AA" w:rsidRPr="00CC2D14">
              <w:rPr>
                <w:rFonts w:ascii="DM Sans" w:hAnsi="DM Sans"/>
                <w:lang w:val="en-US"/>
              </w:rPr>
              <w:t>Zolnierkiewicz</w:t>
            </w:r>
            <w:proofErr w:type="spellEnd"/>
            <w:r w:rsidR="00FC57AA" w:rsidRPr="00CC2D14">
              <w:rPr>
                <w:rFonts w:ascii="DM Sans" w:hAnsi="DM Sans"/>
                <w:lang w:val="en-US"/>
              </w:rPr>
              <w:t xml:space="preserve"> Olga, Skowron Małgorzata, Janus Lukasz, Jezewska-Frackowiak Joanna, </w:t>
            </w:r>
            <w:proofErr w:type="spellStart"/>
            <w:r w:rsidR="00FC57AA" w:rsidRPr="00CC2D14">
              <w:rPr>
                <w:rFonts w:ascii="DM Sans" w:hAnsi="DM Sans"/>
                <w:lang w:val="en-US"/>
              </w:rPr>
              <w:t>Krefft</w:t>
            </w:r>
            <w:proofErr w:type="spellEnd"/>
            <w:r w:rsidR="00FC57AA" w:rsidRPr="00CC2D14">
              <w:rPr>
                <w:rFonts w:ascii="DM Sans" w:hAnsi="DM Sans"/>
                <w:lang w:val="en-US"/>
              </w:rPr>
              <w:t xml:space="preserve"> Daria, </w:t>
            </w:r>
            <w:proofErr w:type="spellStart"/>
            <w:r w:rsidR="00FC57AA" w:rsidRPr="00CC2D14">
              <w:rPr>
                <w:rFonts w:ascii="DM Sans" w:hAnsi="DM Sans"/>
                <w:lang w:val="en-US"/>
              </w:rPr>
              <w:t>Nidzworski</w:t>
            </w:r>
            <w:proofErr w:type="spellEnd"/>
            <w:r w:rsidR="00FC57AA" w:rsidRPr="00CC2D14">
              <w:rPr>
                <w:rFonts w:ascii="DM Sans" w:hAnsi="DM Sans"/>
                <w:lang w:val="en-US"/>
              </w:rPr>
              <w:t xml:space="preserve"> </w:t>
            </w:r>
            <w:proofErr w:type="spellStart"/>
            <w:r w:rsidR="00FC57AA" w:rsidRPr="00CC2D14">
              <w:rPr>
                <w:rFonts w:ascii="DM Sans" w:hAnsi="DM Sans"/>
                <w:lang w:val="en-US"/>
              </w:rPr>
              <w:t>Dawid</w:t>
            </w:r>
            <w:proofErr w:type="spellEnd"/>
            <w:r w:rsidR="00FC57AA" w:rsidRPr="00CC2D14">
              <w:rPr>
                <w:rFonts w:ascii="DM Sans" w:hAnsi="DM Sans"/>
                <w:lang w:val="en-US"/>
              </w:rPr>
              <w:t xml:space="preserve">, </w:t>
            </w:r>
            <w:proofErr w:type="spellStart"/>
            <w:r w:rsidR="00FC57AA" w:rsidRPr="00CC2D14">
              <w:rPr>
                <w:rFonts w:ascii="DM Sans" w:hAnsi="DM Sans"/>
                <w:lang w:val="en-US"/>
              </w:rPr>
              <w:t>Szemiako</w:t>
            </w:r>
            <w:proofErr w:type="spellEnd"/>
            <w:r w:rsidR="00FC57AA" w:rsidRPr="00CC2D14">
              <w:rPr>
                <w:rFonts w:ascii="DM Sans" w:hAnsi="DM Sans"/>
                <w:lang w:val="en-US"/>
              </w:rPr>
              <w:t xml:space="preserve"> </w:t>
            </w:r>
            <w:proofErr w:type="spellStart"/>
            <w:r w:rsidR="00FC57AA" w:rsidRPr="00CC2D14">
              <w:rPr>
                <w:rFonts w:ascii="DM Sans" w:hAnsi="DM Sans"/>
                <w:lang w:val="en-US"/>
              </w:rPr>
              <w:t>Kasjan</w:t>
            </w:r>
            <w:proofErr w:type="spellEnd"/>
            <w:r w:rsidR="00FC57AA" w:rsidRPr="00CC2D14">
              <w:rPr>
                <w:rFonts w:ascii="DM Sans" w:hAnsi="DM Sans"/>
                <w:lang w:val="en-US"/>
              </w:rPr>
              <w:t xml:space="preserve">, Maciejewska Natalia, Nowak Marta, Szymanska Aneta: A method of obtaining a </w:t>
            </w:r>
            <w:proofErr w:type="spellStart"/>
            <w:r w:rsidR="00FC57AA" w:rsidRPr="00CC2D14">
              <w:rPr>
                <w:rFonts w:ascii="DM Sans" w:hAnsi="DM Sans"/>
                <w:lang w:val="en-US"/>
              </w:rPr>
              <w:t>polyepitopic</w:t>
            </w:r>
            <w:proofErr w:type="spellEnd"/>
            <w:r w:rsidR="00FC57AA" w:rsidRPr="00CC2D14">
              <w:rPr>
                <w:rFonts w:ascii="DM Sans" w:hAnsi="DM Sans"/>
                <w:lang w:val="en-US"/>
              </w:rPr>
              <w:t xml:space="preserve"> protein as well as a DNA vector for embodying this method. </w:t>
            </w:r>
            <w:r w:rsidR="00FC57AA" w:rsidRPr="00CC2D14">
              <w:rPr>
                <w:rFonts w:ascii="DM Sans" w:hAnsi="DM Sans"/>
              </w:rPr>
              <w:t xml:space="preserve">United </w:t>
            </w:r>
            <w:proofErr w:type="spellStart"/>
            <w:r w:rsidR="00FC57AA" w:rsidRPr="00CC2D14">
              <w:rPr>
                <w:rFonts w:ascii="DM Sans" w:hAnsi="DM Sans"/>
              </w:rPr>
              <w:t>States</w:t>
            </w:r>
            <w:proofErr w:type="spellEnd"/>
            <w:r w:rsidR="00FC57AA" w:rsidRPr="00CC2D14">
              <w:rPr>
                <w:rFonts w:ascii="DM Sans" w:hAnsi="DM Sans"/>
              </w:rPr>
              <w:t xml:space="preserve"> Patent nr US 10,874,735 B2 (2020) 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24AB15D3" w:rsidR="004B0ADB" w:rsidRPr="00DA7293" w:rsidRDefault="004C6B60" w:rsidP="007541ED">
            <w:pPr>
              <w:spacing w:after="0" w:line="360" w:lineRule="auto"/>
              <w:jc w:val="left"/>
              <w:rPr>
                <w:b/>
                <w:bCs/>
                <w:sz w:val="20"/>
                <w:szCs w:val="20"/>
              </w:rPr>
            </w:pPr>
            <w:r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 xml:space="preserve">Wykładowca akademicki, w latach </w:t>
            </w:r>
            <w:r w:rsidR="00094E0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>1985-1992 w Uniwersytecie Gdańskim na Wydziale Biologii, kierunku Biologia Molekularna, w latach 1998-2001 w</w:t>
            </w:r>
            <w:r w:rsidR="00E029F0"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 xml:space="preserve">na Politechnice Gdańskiej, na kierunku </w:t>
            </w:r>
            <w:proofErr w:type="spellStart"/>
            <w:r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>Environmental</w:t>
            </w:r>
            <w:proofErr w:type="spellEnd"/>
            <w:r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>Protection</w:t>
            </w:r>
            <w:proofErr w:type="spellEnd"/>
            <w:r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 xml:space="preserve"> and Management, zajęcia prowadzone w całości w języku angielskim. Od roku 2007 wykładowca Uniwersytetu Gdańskiego, główny prowadzący przedmiot Mikrobiologia – wykład (30 h) na kierunku Chemia, również w języku angielskim dla grup programu Erasmus. Prowadzący seminarium dyplomowe i magisterskie oraz pracownię specjalizacyjną i magisterską. Rokrocznie promotor prac dyplomowych i magisterskich.  Promotor doktorantów, w tym doktoratów obronionych (5).</w:t>
            </w:r>
            <w:r w:rsidR="000C7E7E"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94E0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 xml:space="preserve">Opiekun 4 prac habilitacyjnych (1 obroniona). </w:t>
            </w:r>
            <w:r w:rsidR="000C7E7E"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 xml:space="preserve">Prowadzący seminarium doktoranckie na kierunku Chemia i Biochemia oraz w ramach Studiów doktoranckich międzywydziałowych Chemia z Fizyka, a także międzynarodowego angielskojęzycznego kierunku </w:t>
            </w:r>
            <w:proofErr w:type="spellStart"/>
            <w:r w:rsidR="000C7E7E"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>Chemistry</w:t>
            </w:r>
            <w:proofErr w:type="spellEnd"/>
            <w:r w:rsidR="000C7E7E"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 xml:space="preserve"> for </w:t>
            </w:r>
            <w:proofErr w:type="spellStart"/>
            <w:r w:rsidR="000C7E7E"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>Health</w:t>
            </w:r>
            <w:proofErr w:type="spellEnd"/>
            <w:r w:rsidR="000C7E7E" w:rsidRPr="00DA7293">
              <w:rPr>
                <w:rFonts w:ascii="DM Sans" w:hAnsi="DM Sans" w:cstheme="minorHAnsi"/>
                <w:b/>
                <w:bCs/>
                <w:color w:val="000000"/>
                <w:sz w:val="20"/>
                <w:szCs w:val="20"/>
              </w:rPr>
              <w:t xml:space="preserve"> and the Environment” (INTERCHEM).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M Sans">
    <w:charset w:val="EE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01F20"/>
    <w:multiLevelType w:val="multilevel"/>
    <w:tmpl w:val="67A810D6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CD7C58"/>
    <w:multiLevelType w:val="multilevel"/>
    <w:tmpl w:val="10CE0ECC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7D7F5C"/>
    <w:multiLevelType w:val="multilevel"/>
    <w:tmpl w:val="71CAAF82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0388D4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A70BC5"/>
    <w:multiLevelType w:val="multilevel"/>
    <w:tmpl w:val="6900833A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F76F41"/>
    <w:multiLevelType w:val="hybridMultilevel"/>
    <w:tmpl w:val="5AE68024"/>
    <w:lvl w:ilvl="0" w:tplc="79E005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0B19A2"/>
    <w:multiLevelType w:val="hybridMultilevel"/>
    <w:tmpl w:val="2CB6B132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E6C2418"/>
    <w:multiLevelType w:val="hybridMultilevel"/>
    <w:tmpl w:val="AF7829FE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C44496D"/>
    <w:multiLevelType w:val="hybridMultilevel"/>
    <w:tmpl w:val="F0C4444A"/>
    <w:lvl w:ilvl="0" w:tplc="B97440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F66EE"/>
    <w:multiLevelType w:val="hybridMultilevel"/>
    <w:tmpl w:val="6EFAF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426B3"/>
    <w:multiLevelType w:val="multilevel"/>
    <w:tmpl w:val="BA8AB432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9217DA"/>
    <w:multiLevelType w:val="hybridMultilevel"/>
    <w:tmpl w:val="40C2B9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520C32"/>
    <w:multiLevelType w:val="multilevel"/>
    <w:tmpl w:val="F6F81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54F22247"/>
    <w:multiLevelType w:val="hybridMultilevel"/>
    <w:tmpl w:val="57A84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61728"/>
    <w:multiLevelType w:val="hybridMultilevel"/>
    <w:tmpl w:val="A4EA5210"/>
    <w:lvl w:ilvl="0" w:tplc="9BF476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D2CD3"/>
    <w:multiLevelType w:val="hybridMultilevel"/>
    <w:tmpl w:val="0E728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646C9"/>
    <w:multiLevelType w:val="multilevel"/>
    <w:tmpl w:val="90DA5EE0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D64F60"/>
    <w:multiLevelType w:val="multilevel"/>
    <w:tmpl w:val="8CCE67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73524020">
    <w:abstractNumId w:val="17"/>
  </w:num>
  <w:num w:numId="2" w16cid:durableId="553735895">
    <w:abstractNumId w:val="9"/>
  </w:num>
  <w:num w:numId="3" w16cid:durableId="751240690">
    <w:abstractNumId w:val="10"/>
  </w:num>
  <w:num w:numId="4" w16cid:durableId="989288061">
    <w:abstractNumId w:val="14"/>
  </w:num>
  <w:num w:numId="5" w16cid:durableId="1723820635">
    <w:abstractNumId w:val="0"/>
  </w:num>
  <w:num w:numId="6" w16cid:durableId="1112440366">
    <w:abstractNumId w:val="6"/>
  </w:num>
  <w:num w:numId="7" w16cid:durableId="287711043">
    <w:abstractNumId w:val="7"/>
  </w:num>
  <w:num w:numId="8" w16cid:durableId="1981375081">
    <w:abstractNumId w:val="3"/>
  </w:num>
  <w:num w:numId="9" w16cid:durableId="113864367">
    <w:abstractNumId w:val="12"/>
  </w:num>
  <w:num w:numId="10" w16cid:durableId="1591355935">
    <w:abstractNumId w:val="11"/>
  </w:num>
  <w:num w:numId="11" w16cid:durableId="105807418">
    <w:abstractNumId w:val="8"/>
  </w:num>
  <w:num w:numId="12" w16cid:durableId="1122264810">
    <w:abstractNumId w:val="16"/>
  </w:num>
  <w:num w:numId="13" w16cid:durableId="405692892">
    <w:abstractNumId w:val="4"/>
  </w:num>
  <w:num w:numId="14" w16cid:durableId="1070080866">
    <w:abstractNumId w:val="13"/>
  </w:num>
  <w:num w:numId="15" w16cid:durableId="362293960">
    <w:abstractNumId w:val="2"/>
  </w:num>
  <w:num w:numId="16" w16cid:durableId="1358969026">
    <w:abstractNumId w:val="1"/>
  </w:num>
  <w:num w:numId="17" w16cid:durableId="239096076">
    <w:abstractNumId w:val="15"/>
  </w:num>
  <w:num w:numId="18" w16cid:durableId="2042515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43BA4"/>
    <w:rsid w:val="00055643"/>
    <w:rsid w:val="000702EA"/>
    <w:rsid w:val="00076286"/>
    <w:rsid w:val="00084F5B"/>
    <w:rsid w:val="00094E03"/>
    <w:rsid w:val="000C7E7E"/>
    <w:rsid w:val="001432B7"/>
    <w:rsid w:val="001D07EA"/>
    <w:rsid w:val="001D3DAA"/>
    <w:rsid w:val="001F5010"/>
    <w:rsid w:val="001F64E0"/>
    <w:rsid w:val="0022636C"/>
    <w:rsid w:val="00235DF0"/>
    <w:rsid w:val="0026252F"/>
    <w:rsid w:val="00271AEF"/>
    <w:rsid w:val="003038A0"/>
    <w:rsid w:val="00340658"/>
    <w:rsid w:val="003673A7"/>
    <w:rsid w:val="003D24CB"/>
    <w:rsid w:val="003D50E8"/>
    <w:rsid w:val="00411942"/>
    <w:rsid w:val="00477B53"/>
    <w:rsid w:val="004B0ADB"/>
    <w:rsid w:val="004B68ED"/>
    <w:rsid w:val="004C6B60"/>
    <w:rsid w:val="004F3B9F"/>
    <w:rsid w:val="005533BD"/>
    <w:rsid w:val="005A04FB"/>
    <w:rsid w:val="005B668D"/>
    <w:rsid w:val="005C51C5"/>
    <w:rsid w:val="005D614F"/>
    <w:rsid w:val="0063077E"/>
    <w:rsid w:val="00643729"/>
    <w:rsid w:val="00681D04"/>
    <w:rsid w:val="00681F4A"/>
    <w:rsid w:val="006D4734"/>
    <w:rsid w:val="00723DE8"/>
    <w:rsid w:val="007541ED"/>
    <w:rsid w:val="0083217F"/>
    <w:rsid w:val="008C23F4"/>
    <w:rsid w:val="008C38D8"/>
    <w:rsid w:val="008E039F"/>
    <w:rsid w:val="00916A82"/>
    <w:rsid w:val="00941AC9"/>
    <w:rsid w:val="00961C16"/>
    <w:rsid w:val="00973499"/>
    <w:rsid w:val="00975EE1"/>
    <w:rsid w:val="00980E3D"/>
    <w:rsid w:val="0098467F"/>
    <w:rsid w:val="00990C2D"/>
    <w:rsid w:val="009B5F05"/>
    <w:rsid w:val="009E40BE"/>
    <w:rsid w:val="009F7092"/>
    <w:rsid w:val="00A04990"/>
    <w:rsid w:val="00A33854"/>
    <w:rsid w:val="00A508FD"/>
    <w:rsid w:val="00A6087C"/>
    <w:rsid w:val="00AC5EE4"/>
    <w:rsid w:val="00AE07A4"/>
    <w:rsid w:val="00AE4F66"/>
    <w:rsid w:val="00B22EF9"/>
    <w:rsid w:val="00B34077"/>
    <w:rsid w:val="00B66305"/>
    <w:rsid w:val="00BB0651"/>
    <w:rsid w:val="00BE67EA"/>
    <w:rsid w:val="00C277A1"/>
    <w:rsid w:val="00C47B78"/>
    <w:rsid w:val="00C506E9"/>
    <w:rsid w:val="00C94A16"/>
    <w:rsid w:val="00CB1502"/>
    <w:rsid w:val="00CC2D14"/>
    <w:rsid w:val="00CD632D"/>
    <w:rsid w:val="00D710D3"/>
    <w:rsid w:val="00DA7293"/>
    <w:rsid w:val="00E029F0"/>
    <w:rsid w:val="00E341C7"/>
    <w:rsid w:val="00E567DE"/>
    <w:rsid w:val="00E90646"/>
    <w:rsid w:val="00E95BF0"/>
    <w:rsid w:val="00EC556F"/>
    <w:rsid w:val="00EF1A41"/>
    <w:rsid w:val="00F10AFF"/>
    <w:rsid w:val="00FA0101"/>
    <w:rsid w:val="00FC57AA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3854"/>
    <w:pPr>
      <w:ind w:left="720"/>
      <w:contextualSpacing/>
    </w:pPr>
  </w:style>
  <w:style w:type="paragraph" w:customStyle="1" w:styleId="Normalny1">
    <w:name w:val="Normalny1"/>
    <w:rsid w:val="00990C2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990C2D"/>
    <w:rPr>
      <w:i/>
      <w:iCs/>
    </w:rPr>
  </w:style>
  <w:style w:type="paragraph" w:customStyle="1" w:styleId="Default">
    <w:name w:val="Default"/>
    <w:rsid w:val="004B0A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nchor-text">
    <w:name w:val="anchor-text"/>
    <w:basedOn w:val="Domylnaczcionkaakapitu"/>
    <w:rsid w:val="00681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1FFCFA-D743-4AB3-B824-3800E4BFBC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2023-04-24T21:03:00Z</dcterms:created>
  <dcterms:modified xsi:type="dcterms:W3CDTF">2023-06-06T10:14:00Z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