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3D7F5799" w:rsidR="00961C16" w:rsidRPr="00B857CE" w:rsidRDefault="00B83245" w:rsidP="00BA16C2">
            <w:pPr>
              <w:rPr>
                <w:color w:val="000000"/>
              </w:rPr>
            </w:pPr>
            <w:r>
              <w:rPr>
                <w:color w:val="000000"/>
              </w:rPr>
              <w:t>Aleksandra Walewska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6C84CB69" w:rsidR="00961C16" w:rsidRPr="00B857CE" w:rsidRDefault="00B83245" w:rsidP="00BA16C2">
            <w:r>
              <w:t>Doktor/</w:t>
            </w:r>
            <w:r w:rsidR="006D0427">
              <w:t>dziedzina nauk ścisłych i przyrodniczych, nauki chemiczne; 2011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B2343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65D106F9" w:rsidR="00C506E9" w:rsidRPr="007A52EA" w:rsidRDefault="00C506E9" w:rsidP="00BA16C2">
            <w:pPr>
              <w:rPr>
                <w:color w:val="000000" w:themeColor="text1"/>
              </w:rPr>
            </w:pPr>
            <w:r w:rsidRPr="007A52EA">
              <w:rPr>
                <w:color w:val="000000" w:themeColor="text1"/>
              </w:rPr>
              <w:t>Chemia:</w:t>
            </w:r>
            <w:r w:rsidR="006D0427" w:rsidRPr="007A52EA">
              <w:rPr>
                <w:color w:val="000000" w:themeColor="text1"/>
              </w:rPr>
              <w:t xml:space="preserve"> </w:t>
            </w:r>
            <w:r w:rsidR="00905E46" w:rsidRPr="007A52EA">
              <w:rPr>
                <w:color w:val="000000" w:themeColor="text1"/>
              </w:rPr>
              <w:t>*</w:t>
            </w:r>
            <w:r w:rsidR="006D0427" w:rsidRPr="007A52EA">
              <w:rPr>
                <w:color w:val="000000" w:themeColor="text1"/>
              </w:rPr>
              <w:t xml:space="preserve">Chemia organiczna, ćwiczenia audytoryjne (semestr </w:t>
            </w:r>
            <w:r w:rsidR="00905E46" w:rsidRPr="007A52EA">
              <w:rPr>
                <w:color w:val="000000" w:themeColor="text1"/>
              </w:rPr>
              <w:t>2</w:t>
            </w:r>
            <w:r w:rsidR="006D0427" w:rsidRPr="007A52EA">
              <w:rPr>
                <w:color w:val="000000" w:themeColor="text1"/>
              </w:rPr>
              <w:t>), 30h</w:t>
            </w:r>
            <w:r w:rsidR="00B10BDE">
              <w:rPr>
                <w:color w:val="000000" w:themeColor="text1"/>
              </w:rPr>
              <w:t xml:space="preserve">, w latach poprzednich prowadzenie tych zajęć </w:t>
            </w:r>
            <w:r w:rsidR="001507C8">
              <w:rPr>
                <w:color w:val="000000" w:themeColor="text1"/>
              </w:rPr>
              <w:t xml:space="preserve">także </w:t>
            </w:r>
            <w:r w:rsidR="00B10BDE">
              <w:rPr>
                <w:color w:val="000000" w:themeColor="text1"/>
              </w:rPr>
              <w:t>w semestrze 3</w:t>
            </w:r>
          </w:p>
          <w:p w14:paraId="37E0211F" w14:textId="4E9A05E6" w:rsidR="00905E46" w:rsidRPr="007A52EA" w:rsidRDefault="00905E46" w:rsidP="00BA16C2">
            <w:pPr>
              <w:rPr>
                <w:color w:val="000000" w:themeColor="text1"/>
              </w:rPr>
            </w:pPr>
            <w:r w:rsidRPr="007A52EA">
              <w:rPr>
                <w:color w:val="000000" w:themeColor="text1"/>
              </w:rPr>
              <w:t xml:space="preserve">                *Chemia organiczna, ćwiczenia laboratoryjne, 90h</w:t>
            </w:r>
            <w:r w:rsidR="00B10BDE">
              <w:rPr>
                <w:color w:val="000000" w:themeColor="text1"/>
              </w:rPr>
              <w:t xml:space="preserve"> (2019/2020)</w:t>
            </w:r>
          </w:p>
          <w:p w14:paraId="3D14FA25" w14:textId="575E6FE9" w:rsidR="00905E46" w:rsidRPr="007A52EA" w:rsidRDefault="00905E46" w:rsidP="00BA16C2">
            <w:pPr>
              <w:rPr>
                <w:color w:val="000000" w:themeColor="text1"/>
              </w:rPr>
            </w:pPr>
            <w:r w:rsidRPr="007A52EA">
              <w:rPr>
                <w:color w:val="000000" w:themeColor="text1"/>
              </w:rPr>
              <w:t xml:space="preserve">                *Preparatyka chemiczna, ćwiczenia laboratoryjne</w:t>
            </w:r>
            <w:r w:rsidR="001507C8">
              <w:rPr>
                <w:color w:val="000000" w:themeColor="text1"/>
              </w:rPr>
              <w:t>, s</w:t>
            </w:r>
            <w:r w:rsidRPr="007A52EA">
              <w:rPr>
                <w:color w:val="000000" w:themeColor="text1"/>
              </w:rPr>
              <w:t>emestr 3</w:t>
            </w:r>
            <w:r w:rsidR="001507C8">
              <w:rPr>
                <w:color w:val="000000" w:themeColor="text1"/>
              </w:rPr>
              <w:t xml:space="preserve"> obligatoryjne, semestr</w:t>
            </w:r>
            <w:r w:rsidRPr="007A52EA">
              <w:rPr>
                <w:color w:val="000000" w:themeColor="text1"/>
              </w:rPr>
              <w:t xml:space="preserve"> 4</w:t>
            </w:r>
            <w:r w:rsidR="001507C8">
              <w:rPr>
                <w:color w:val="000000" w:themeColor="text1"/>
              </w:rPr>
              <w:t xml:space="preserve"> fakultatywne (2020/2021</w:t>
            </w:r>
            <w:r w:rsidRPr="007A52EA">
              <w:rPr>
                <w:color w:val="000000" w:themeColor="text1"/>
              </w:rPr>
              <w:t>), 45h</w:t>
            </w:r>
          </w:p>
          <w:p w14:paraId="4D5E57C4" w14:textId="3CE173F0" w:rsidR="00905E46" w:rsidRPr="007A52EA" w:rsidRDefault="00905E46" w:rsidP="00BA16C2">
            <w:pPr>
              <w:rPr>
                <w:color w:val="000000" w:themeColor="text1"/>
              </w:rPr>
            </w:pPr>
            <w:r w:rsidRPr="007A52EA">
              <w:rPr>
                <w:color w:val="000000" w:themeColor="text1"/>
              </w:rPr>
              <w:t xml:space="preserve">                *Seminarium dyplomowe (semestr 6), 15h z 30h</w:t>
            </w:r>
          </w:p>
          <w:p w14:paraId="43EF9E25" w14:textId="3457EAB2" w:rsidR="00DA0B37" w:rsidRPr="00BB2343" w:rsidRDefault="00905E46" w:rsidP="48F051DD">
            <w:pPr>
              <w:rPr>
                <w:color w:val="000000" w:themeColor="text1"/>
              </w:rPr>
            </w:pPr>
            <w:r w:rsidRPr="007A52EA">
              <w:rPr>
                <w:color w:val="000000" w:themeColor="text1"/>
              </w:rPr>
              <w:t xml:space="preserve">                *Seminarium magisterskie (II st.), 30h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E70440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4F806E3D" w14:textId="3D9517E6" w:rsidR="003A2151" w:rsidRDefault="003A2151" w:rsidP="003A2151">
            <w:r>
              <w:t xml:space="preserve">Zgromadzony dorobek naukowy obejmuje nauki ścisłe i przyrodnicze/nauki chemiczne. Współautorka 14 artykułów naukowych w czasopismach IF oraz jednego rozdziału w książce naukowej. Indeks Hirscha 10, całkowita liczba </w:t>
            </w:r>
            <w:proofErr w:type="spellStart"/>
            <w:r>
              <w:t>cytowań</w:t>
            </w:r>
            <w:proofErr w:type="spellEnd"/>
            <w:r>
              <w:t xml:space="preserve"> bez </w:t>
            </w:r>
            <w:proofErr w:type="spellStart"/>
            <w:r>
              <w:t>autocytowań</w:t>
            </w:r>
            <w:proofErr w:type="spellEnd"/>
            <w:r>
              <w:t xml:space="preserve"> 356- źródło Web of Science. Dorobek naukowy dotyczy projektowania, syntezy chemicznej, badań biologicznych i strukturalnych peptydów o właściwościach przeciwdrobnoustrojowych i przeciwbólowych. </w:t>
            </w:r>
          </w:p>
          <w:p w14:paraId="7532624E" w14:textId="042BB3A6" w:rsidR="00C17CE5" w:rsidRPr="00C17CE5" w:rsidRDefault="00C17CE5" w:rsidP="00C17CE5">
            <w:pPr>
              <w:pStyle w:val="Akapitzlist"/>
              <w:numPr>
                <w:ilvl w:val="0"/>
                <w:numId w:val="4"/>
              </w:numPr>
              <w:spacing w:after="0"/>
              <w:jc w:val="left"/>
              <w:rPr>
                <w:rFonts w:ascii="Times New Roman" w:hAnsi="Times New Roman"/>
              </w:rPr>
            </w:pPr>
            <w:proofErr w:type="spellStart"/>
            <w:r w:rsidRPr="00C17CE5">
              <w:t>Improving</w:t>
            </w:r>
            <w:proofErr w:type="spellEnd"/>
            <w:r w:rsidRPr="00C17CE5">
              <w:t xml:space="preserve"> </w:t>
            </w:r>
            <w:proofErr w:type="spellStart"/>
            <w:r w:rsidRPr="00C17CE5">
              <w:t>Fmoc</w:t>
            </w:r>
            <w:proofErr w:type="spellEnd"/>
            <w:r w:rsidRPr="00C17CE5">
              <w:t xml:space="preserve"> Solid </w:t>
            </w:r>
            <w:proofErr w:type="spellStart"/>
            <w:r w:rsidRPr="00C17CE5">
              <w:t>Phase</w:t>
            </w:r>
            <w:proofErr w:type="spellEnd"/>
            <w:r w:rsidRPr="00C17CE5">
              <w:t xml:space="preserve"> </w:t>
            </w:r>
            <w:proofErr w:type="spellStart"/>
            <w:r w:rsidRPr="00C17CE5">
              <w:t>Synthesis</w:t>
            </w:r>
            <w:proofErr w:type="spellEnd"/>
            <w:r w:rsidRPr="00C17CE5">
              <w:t xml:space="preserve"> of Human Beta </w:t>
            </w:r>
            <w:proofErr w:type="spellStart"/>
            <w:r w:rsidRPr="00C17CE5">
              <w:t>Defensin</w:t>
            </w:r>
            <w:proofErr w:type="spellEnd"/>
            <w:r w:rsidRPr="00C17CE5">
              <w:t xml:space="preserve"> 3, A. Walewska, P. Kosikowska-Adamus, M. </w:t>
            </w:r>
            <w:proofErr w:type="spellStart"/>
            <w:r w:rsidRPr="00C17CE5">
              <w:t>Tomczykowska</w:t>
            </w:r>
            <w:proofErr w:type="spellEnd"/>
            <w:r w:rsidRPr="00C17CE5">
              <w:t xml:space="preserve">, B. Jaroszewski, A. </w:t>
            </w:r>
            <w:proofErr w:type="spellStart"/>
            <w:r w:rsidRPr="00C17CE5">
              <w:t>P</w:t>
            </w:r>
            <w:r>
              <w:t>rahl</w:t>
            </w:r>
            <w:proofErr w:type="spellEnd"/>
            <w:r>
              <w:t xml:space="preserve">, G. Bulaj, </w:t>
            </w:r>
            <w:proofErr w:type="spellStart"/>
            <w:r w:rsidRPr="00C17CE5">
              <w:rPr>
                <w:i/>
              </w:rPr>
              <w:t>Int</w:t>
            </w:r>
            <w:proofErr w:type="spellEnd"/>
            <w:r w:rsidRPr="00C17CE5">
              <w:rPr>
                <w:i/>
              </w:rPr>
              <w:t xml:space="preserve"> J Mol </w:t>
            </w:r>
            <w:proofErr w:type="spellStart"/>
            <w:r w:rsidRPr="00C17CE5">
              <w:rPr>
                <w:i/>
              </w:rPr>
              <w:t>Sci</w:t>
            </w:r>
            <w:proofErr w:type="spellEnd"/>
            <w:r>
              <w:t xml:space="preserve">, </w:t>
            </w:r>
            <w:r w:rsidRPr="00C17CE5">
              <w:t>23(20):12562</w:t>
            </w:r>
            <w:r>
              <w:t>, 2022</w:t>
            </w:r>
          </w:p>
          <w:p w14:paraId="1B979E01" w14:textId="30EE5FEF" w:rsidR="00C17CE5" w:rsidRDefault="00C17CE5" w:rsidP="00C17CE5">
            <w:pPr>
              <w:pStyle w:val="Akapitzlist"/>
              <w:numPr>
                <w:ilvl w:val="0"/>
                <w:numId w:val="4"/>
              </w:numPr>
              <w:spacing w:after="0"/>
              <w:jc w:val="left"/>
              <w:rPr>
                <w:lang w:val="en-US"/>
              </w:rPr>
            </w:pPr>
            <w:r w:rsidRPr="00C17CE5">
              <w:rPr>
                <w:lang w:val="en-US"/>
              </w:rPr>
              <w:t>Understanding the Role of S</w:t>
            </w:r>
            <w:r>
              <w:rPr>
                <w:lang w:val="en-US"/>
              </w:rPr>
              <w:t xml:space="preserve">elf-Assembly and Interaction with Biological Membranes of Short Cationic Lipopeptides in the Effective Design of New Antibiotics, O. </w:t>
            </w:r>
            <w:proofErr w:type="spellStart"/>
            <w:r>
              <w:rPr>
                <w:lang w:val="en-US"/>
              </w:rPr>
              <w:t>Stachurski</w:t>
            </w:r>
            <w:proofErr w:type="spellEnd"/>
            <w:r>
              <w:rPr>
                <w:lang w:val="en-US"/>
              </w:rPr>
              <w:t xml:space="preserve">, D. Neubauer, A. Walewska, E. </w:t>
            </w:r>
            <w:proofErr w:type="spellStart"/>
            <w:r>
              <w:rPr>
                <w:lang w:val="en-US"/>
              </w:rPr>
              <w:t>Iłowska</w:t>
            </w:r>
            <w:proofErr w:type="spellEnd"/>
            <w:r>
              <w:rPr>
                <w:lang w:val="en-US"/>
              </w:rPr>
              <w:t xml:space="preserve">, M. Bauer, S. </w:t>
            </w:r>
            <w:proofErr w:type="spellStart"/>
            <w:r>
              <w:rPr>
                <w:lang w:val="en-US"/>
              </w:rPr>
              <w:t>Bartoszewska</w:t>
            </w:r>
            <w:proofErr w:type="spellEnd"/>
            <w:r>
              <w:rPr>
                <w:lang w:val="en-US"/>
              </w:rPr>
              <w:t xml:space="preserve">, K. Sikora, A. </w:t>
            </w:r>
            <w:proofErr w:type="spellStart"/>
            <w:r>
              <w:rPr>
                <w:lang w:val="en-US"/>
              </w:rPr>
              <w:t>Hać</w:t>
            </w:r>
            <w:proofErr w:type="spellEnd"/>
            <w:r>
              <w:rPr>
                <w:lang w:val="en-US"/>
              </w:rPr>
              <w:t xml:space="preserve">, D. </w:t>
            </w:r>
            <w:proofErr w:type="spellStart"/>
            <w:r>
              <w:rPr>
                <w:lang w:val="en-US"/>
              </w:rPr>
              <w:t>Wyrzykowski</w:t>
            </w:r>
            <w:proofErr w:type="spellEnd"/>
            <w:r>
              <w:rPr>
                <w:lang w:val="en-US"/>
              </w:rPr>
              <w:t xml:space="preserve">, A. </w:t>
            </w:r>
            <w:proofErr w:type="spellStart"/>
            <w:r>
              <w:rPr>
                <w:lang w:val="en-US"/>
              </w:rPr>
              <w:t>Prahl</w:t>
            </w:r>
            <w:proofErr w:type="spellEnd"/>
            <w:r>
              <w:rPr>
                <w:lang w:val="en-US"/>
              </w:rPr>
              <w:t xml:space="preserve">, W. </w:t>
            </w:r>
            <w:proofErr w:type="spellStart"/>
            <w:r>
              <w:rPr>
                <w:lang w:val="en-US"/>
              </w:rPr>
              <w:t>Kamysz</w:t>
            </w:r>
            <w:proofErr w:type="spellEnd"/>
            <w:r>
              <w:rPr>
                <w:lang w:val="en-US"/>
              </w:rPr>
              <w:t xml:space="preserve">, E. </w:t>
            </w:r>
            <w:proofErr w:type="spellStart"/>
            <w:r>
              <w:rPr>
                <w:lang w:val="en-US"/>
              </w:rPr>
              <w:t>Sikorska</w:t>
            </w:r>
            <w:proofErr w:type="spellEnd"/>
            <w:r>
              <w:rPr>
                <w:lang w:val="en-US"/>
              </w:rPr>
              <w:t xml:space="preserve">, </w:t>
            </w:r>
            <w:r w:rsidRPr="00C17CE5">
              <w:rPr>
                <w:i/>
                <w:lang w:val="en-US"/>
              </w:rPr>
              <w:t>Antibiotics (Basel)</w:t>
            </w:r>
            <w:r>
              <w:rPr>
                <w:lang w:val="en-US"/>
              </w:rPr>
              <w:t>, 11(11):1491, 2022</w:t>
            </w:r>
          </w:p>
          <w:p w14:paraId="43E32173" w14:textId="2D327BF1" w:rsidR="00C17CE5" w:rsidRDefault="00C17CE5" w:rsidP="00C17CE5">
            <w:pPr>
              <w:pStyle w:val="Akapitzlist"/>
              <w:numPr>
                <w:ilvl w:val="0"/>
                <w:numId w:val="4"/>
              </w:numPr>
              <w:spacing w:after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Lipidation of Temporin-1CEb Derivatives as a Tool for Activity Improvement, Pros and Cons of the Approach, P. </w:t>
            </w:r>
            <w:proofErr w:type="spellStart"/>
            <w:r>
              <w:rPr>
                <w:lang w:val="en-US"/>
              </w:rPr>
              <w:t>Kosikowska-Adamus</w:t>
            </w:r>
            <w:proofErr w:type="spellEnd"/>
            <w:r>
              <w:rPr>
                <w:lang w:val="en-US"/>
              </w:rPr>
              <w:t xml:space="preserve">, E. </w:t>
            </w:r>
            <w:proofErr w:type="spellStart"/>
            <w:r>
              <w:rPr>
                <w:lang w:val="en-US"/>
              </w:rPr>
              <w:t>Sikorska</w:t>
            </w:r>
            <w:proofErr w:type="spellEnd"/>
            <w:r>
              <w:rPr>
                <w:lang w:val="en-US"/>
              </w:rPr>
              <w:t xml:space="preserve">, D. </w:t>
            </w:r>
            <w:proofErr w:type="spellStart"/>
            <w:r>
              <w:rPr>
                <w:lang w:val="en-US"/>
              </w:rPr>
              <w:t>Wyrzykowski</w:t>
            </w:r>
            <w:proofErr w:type="spellEnd"/>
            <w:r>
              <w:rPr>
                <w:lang w:val="en-US"/>
              </w:rPr>
              <w:t xml:space="preserve">, A. Walewska, A. Golda, M. </w:t>
            </w:r>
            <w:proofErr w:type="spellStart"/>
            <w:r>
              <w:rPr>
                <w:lang w:val="en-US"/>
              </w:rPr>
              <w:t>Deptuła</w:t>
            </w:r>
            <w:proofErr w:type="spellEnd"/>
            <w:r>
              <w:rPr>
                <w:lang w:val="en-US"/>
              </w:rPr>
              <w:t xml:space="preserve">, M. Obuchowski, A. </w:t>
            </w:r>
            <w:proofErr w:type="spellStart"/>
            <w:r w:rsidR="00E423C7">
              <w:rPr>
                <w:lang w:val="en-US"/>
              </w:rPr>
              <w:t>P</w:t>
            </w:r>
            <w:r>
              <w:rPr>
                <w:lang w:val="en-US"/>
              </w:rPr>
              <w:t>rahl</w:t>
            </w:r>
            <w:proofErr w:type="spellEnd"/>
            <w:r>
              <w:rPr>
                <w:lang w:val="en-US"/>
              </w:rPr>
              <w:t xml:space="preserve">, </w:t>
            </w:r>
            <w:r w:rsidR="008275F0">
              <w:rPr>
                <w:lang w:val="en-US"/>
              </w:rPr>
              <w:t xml:space="preserve">M. </w:t>
            </w:r>
            <w:proofErr w:type="spellStart"/>
            <w:r w:rsidR="008275F0">
              <w:rPr>
                <w:lang w:val="en-US"/>
              </w:rPr>
              <w:t>Pikuła</w:t>
            </w:r>
            <w:proofErr w:type="spellEnd"/>
            <w:r w:rsidR="008275F0">
              <w:rPr>
                <w:lang w:val="en-US"/>
              </w:rPr>
              <w:t xml:space="preserve">, A. Lesner, </w:t>
            </w:r>
            <w:r w:rsidR="008275F0" w:rsidRPr="008275F0">
              <w:rPr>
                <w:i/>
                <w:lang w:val="en-US"/>
              </w:rPr>
              <w:t>Int J</w:t>
            </w:r>
            <w:r w:rsidR="008275F0">
              <w:rPr>
                <w:lang w:val="en-US"/>
              </w:rPr>
              <w:t xml:space="preserve"> </w:t>
            </w:r>
            <w:r w:rsidR="008275F0" w:rsidRPr="008275F0">
              <w:rPr>
                <w:i/>
                <w:lang w:val="en-US"/>
              </w:rPr>
              <w:t>Mol Sci</w:t>
            </w:r>
            <w:r w:rsidR="008275F0">
              <w:rPr>
                <w:lang w:val="en-US"/>
              </w:rPr>
              <w:t>, 22(13):6679, 2021</w:t>
            </w:r>
          </w:p>
          <w:p w14:paraId="04C98547" w14:textId="1AD5C3BE" w:rsidR="00E70440" w:rsidRDefault="00E70440" w:rsidP="00E70440">
            <w:pPr>
              <w:spacing w:after="0"/>
              <w:jc w:val="left"/>
              <w:rPr>
                <w:lang w:val="en-US"/>
              </w:rPr>
            </w:pPr>
          </w:p>
          <w:p w14:paraId="50F75D3C" w14:textId="77777777" w:rsidR="00E70440" w:rsidRPr="00BB2343" w:rsidRDefault="00E70440" w:rsidP="00E70440">
            <w:pPr>
              <w:spacing w:after="0"/>
            </w:pPr>
            <w:r w:rsidRPr="00BB2343">
              <w:t xml:space="preserve">Projekt badaczy NCN : Zastosowanie inżynierii   mostków </w:t>
            </w:r>
            <w:proofErr w:type="spellStart"/>
            <w:r w:rsidRPr="00BB2343">
              <w:t>disulfidowych</w:t>
            </w:r>
            <w:proofErr w:type="spellEnd"/>
            <w:r w:rsidRPr="00BB2343">
              <w:t xml:space="preserve"> ludzkiej   beta-</w:t>
            </w:r>
            <w:proofErr w:type="spellStart"/>
            <w:r w:rsidRPr="00BB2343">
              <w:t>defensyny</w:t>
            </w:r>
            <w:proofErr w:type="spellEnd"/>
            <w:r w:rsidRPr="00BB2343">
              <w:t xml:space="preserve">   3 w projektowaniu związków   o właściwościach przeciwbakteryjnych i   przeciwgrzybowych 2014/15/D/ST5/03941</w:t>
            </w:r>
          </w:p>
          <w:p w14:paraId="0112018A" w14:textId="2C6CA188" w:rsidR="00E70440" w:rsidRDefault="00E70440" w:rsidP="00E70440">
            <w:pPr>
              <w:spacing w:after="0"/>
              <w:jc w:val="left"/>
              <w:rPr>
                <w:rFonts w:ascii="Times New Roman" w:hAnsi="Times New Roman"/>
              </w:rPr>
            </w:pPr>
          </w:p>
          <w:p w14:paraId="15C31F9A" w14:textId="05D74B14" w:rsidR="00E70440" w:rsidRPr="00E70440" w:rsidRDefault="00E70440" w:rsidP="00E70440">
            <w:pPr>
              <w:spacing w:after="0"/>
              <w:jc w:val="left"/>
            </w:pPr>
          </w:p>
          <w:p w14:paraId="6A05A809" w14:textId="3FBEC3A1" w:rsidR="003A2151" w:rsidRPr="00E70440" w:rsidRDefault="003A2151" w:rsidP="008275F0">
            <w:pPr>
              <w:spacing w:after="0"/>
              <w:jc w:val="left"/>
              <w:rPr>
                <w:rFonts w:ascii="Times New Roman" w:hAnsi="Times New Roman"/>
              </w:rPr>
            </w:pP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14991F24" w14:textId="22A4FD3C" w:rsidR="00961C16" w:rsidRDefault="007A52EA" w:rsidP="00BA16C2">
            <w:r>
              <w:t>1. Opieka naukowa: *pracownia dyplomowa: 2 osoby</w:t>
            </w:r>
          </w:p>
          <w:p w14:paraId="2737E396" w14:textId="0E1649F9" w:rsidR="007A52EA" w:rsidRDefault="007A52EA" w:rsidP="00BA16C2">
            <w:r>
              <w:t xml:space="preserve">                                *pracownia magisterska: 3 osoby</w:t>
            </w:r>
          </w:p>
          <w:p w14:paraId="43EC75D3" w14:textId="77777777" w:rsidR="007A52EA" w:rsidRPr="00BB2343" w:rsidRDefault="007A52EA" w:rsidP="00BA16C2">
            <w:pPr>
              <w:rPr>
                <w:lang w:val="en-US"/>
              </w:rPr>
            </w:pPr>
            <w:r>
              <w:t xml:space="preserve">                             </w:t>
            </w:r>
            <w:r w:rsidRPr="00BB2343">
              <w:rPr>
                <w:lang w:val="en-US"/>
              </w:rPr>
              <w:t>*</w:t>
            </w:r>
            <w:proofErr w:type="spellStart"/>
            <w:r w:rsidRPr="00BB2343">
              <w:rPr>
                <w:lang w:val="en-US"/>
              </w:rPr>
              <w:t>pracownia</w:t>
            </w:r>
            <w:proofErr w:type="spellEnd"/>
            <w:r w:rsidRPr="00BB2343">
              <w:rPr>
                <w:lang w:val="en-US"/>
              </w:rPr>
              <w:t xml:space="preserve"> </w:t>
            </w:r>
            <w:proofErr w:type="spellStart"/>
            <w:r w:rsidRPr="00BB2343">
              <w:rPr>
                <w:lang w:val="en-US"/>
              </w:rPr>
              <w:t>inżynierska</w:t>
            </w:r>
            <w:proofErr w:type="spellEnd"/>
            <w:r w:rsidRPr="00BB2343">
              <w:rPr>
                <w:lang w:val="en-US"/>
              </w:rPr>
              <w:t xml:space="preserve">: 2 </w:t>
            </w:r>
            <w:proofErr w:type="spellStart"/>
            <w:r w:rsidRPr="00BB2343">
              <w:rPr>
                <w:lang w:val="en-US"/>
              </w:rPr>
              <w:t>osoby</w:t>
            </w:r>
            <w:proofErr w:type="spellEnd"/>
          </w:p>
          <w:p w14:paraId="62CA8F26" w14:textId="0F2F5851" w:rsidR="007A52EA" w:rsidRPr="007F2881" w:rsidRDefault="007A52EA" w:rsidP="00BA16C2">
            <w:pPr>
              <w:rPr>
                <w:lang w:val="en-US"/>
              </w:rPr>
            </w:pPr>
            <w:r w:rsidRPr="007F2881">
              <w:rPr>
                <w:lang w:val="en-US"/>
              </w:rPr>
              <w:t xml:space="preserve">                             *Erasmus +, BSc, 2 </w:t>
            </w:r>
            <w:proofErr w:type="spellStart"/>
            <w:r w:rsidRPr="007F2881">
              <w:rPr>
                <w:lang w:val="en-US"/>
              </w:rPr>
              <w:t>osoby</w:t>
            </w:r>
            <w:proofErr w:type="spellEnd"/>
            <w:r w:rsidR="007F2881" w:rsidRPr="007F2881">
              <w:rPr>
                <w:lang w:val="en-US"/>
              </w:rPr>
              <w:t xml:space="preserve"> (</w:t>
            </w:r>
            <w:proofErr w:type="spellStart"/>
            <w:r w:rsidR="007F2881" w:rsidRPr="007F2881">
              <w:rPr>
                <w:lang w:val="en-US"/>
              </w:rPr>
              <w:t>Miel</w:t>
            </w:r>
            <w:proofErr w:type="spellEnd"/>
            <w:r w:rsidR="007F2881" w:rsidRPr="007F2881">
              <w:rPr>
                <w:lang w:val="en-US"/>
              </w:rPr>
              <w:t xml:space="preserve"> </w:t>
            </w:r>
            <w:proofErr w:type="spellStart"/>
            <w:r w:rsidR="007F2881" w:rsidRPr="007F2881">
              <w:rPr>
                <w:lang w:val="en-US"/>
              </w:rPr>
              <w:t>Deferme</w:t>
            </w:r>
            <w:proofErr w:type="spellEnd"/>
            <w:r w:rsidR="007F2881" w:rsidRPr="007F2881">
              <w:rPr>
                <w:lang w:val="en-US"/>
              </w:rPr>
              <w:t>, Tho</w:t>
            </w:r>
            <w:r w:rsidR="007F2881">
              <w:rPr>
                <w:lang w:val="en-US"/>
              </w:rPr>
              <w:t xml:space="preserve">mas More University of Applied Sciences, </w:t>
            </w:r>
            <w:proofErr w:type="spellStart"/>
            <w:r w:rsidR="007F2881">
              <w:rPr>
                <w:lang w:val="en-US"/>
              </w:rPr>
              <w:t>Belgia</w:t>
            </w:r>
            <w:proofErr w:type="spellEnd"/>
            <w:r w:rsidR="007F2881">
              <w:rPr>
                <w:lang w:val="en-US"/>
              </w:rPr>
              <w:t xml:space="preserve">, 2019/2020; Juan </w:t>
            </w:r>
            <w:proofErr w:type="spellStart"/>
            <w:r w:rsidR="007F2881">
              <w:rPr>
                <w:lang w:val="en-US"/>
              </w:rPr>
              <w:t>Remiro</w:t>
            </w:r>
            <w:proofErr w:type="spellEnd"/>
            <w:r w:rsidR="007F2881">
              <w:rPr>
                <w:lang w:val="en-US"/>
              </w:rPr>
              <w:t xml:space="preserve"> Chacon, </w:t>
            </w:r>
            <w:proofErr w:type="spellStart"/>
            <w:r w:rsidR="007F2881">
              <w:rPr>
                <w:lang w:val="en-US"/>
              </w:rPr>
              <w:t>Complutense</w:t>
            </w:r>
            <w:proofErr w:type="spellEnd"/>
            <w:r w:rsidR="007F2881">
              <w:rPr>
                <w:lang w:val="en-US"/>
              </w:rPr>
              <w:t xml:space="preserve"> University of Madrid, </w:t>
            </w:r>
            <w:proofErr w:type="spellStart"/>
            <w:r w:rsidR="007F2881">
              <w:rPr>
                <w:lang w:val="en-US"/>
              </w:rPr>
              <w:t>Hiszpania</w:t>
            </w:r>
            <w:proofErr w:type="spellEnd"/>
            <w:r w:rsidR="007F2881">
              <w:rPr>
                <w:lang w:val="en-US"/>
              </w:rPr>
              <w:t xml:space="preserve"> 2021/2022)</w:t>
            </w:r>
          </w:p>
          <w:p w14:paraId="4093FD80" w14:textId="77777777" w:rsidR="00E423C7" w:rsidRDefault="007A52EA" w:rsidP="00BA16C2">
            <w:r>
              <w:t>2. Zajęcia prowadzone w języku angielskim</w:t>
            </w:r>
            <w:r w:rsidR="0002050C">
              <w:t>:</w:t>
            </w:r>
            <w:r w:rsidR="007F2881">
              <w:t xml:space="preserve"> *</w:t>
            </w:r>
            <w:proofErr w:type="spellStart"/>
            <w:r w:rsidR="0002050C">
              <w:t>Repetitory</w:t>
            </w:r>
            <w:proofErr w:type="spellEnd"/>
            <w:r w:rsidR="0002050C">
              <w:t xml:space="preserve"> in </w:t>
            </w:r>
            <w:proofErr w:type="spellStart"/>
            <w:r w:rsidR="0002050C">
              <w:t>organic</w:t>
            </w:r>
            <w:proofErr w:type="spellEnd"/>
            <w:r w:rsidR="0002050C">
              <w:t xml:space="preserve"> </w:t>
            </w:r>
            <w:proofErr w:type="spellStart"/>
            <w:r w:rsidR="0002050C">
              <w:t>chemistry</w:t>
            </w:r>
            <w:proofErr w:type="spellEnd"/>
            <w:r w:rsidR="00A54127">
              <w:t xml:space="preserve"> (seminar</w:t>
            </w:r>
            <w:r w:rsidR="007F2881">
              <w:t>ium</w:t>
            </w:r>
            <w:r w:rsidR="001507C8">
              <w:t xml:space="preserve">, na kierunku Digital </w:t>
            </w:r>
            <w:proofErr w:type="spellStart"/>
            <w:r w:rsidR="001507C8">
              <w:t>chemistry</w:t>
            </w:r>
            <w:proofErr w:type="spellEnd"/>
            <w:r w:rsidR="00A54127">
              <w:t>)</w:t>
            </w:r>
            <w:r w:rsidR="0002050C">
              <w:t>,</w:t>
            </w:r>
          </w:p>
          <w:p w14:paraId="05D2ACBC" w14:textId="022D7123" w:rsidR="00E423C7" w:rsidRDefault="00E423C7" w:rsidP="00BA16C2">
            <w:r>
              <w:t>*</w:t>
            </w:r>
            <w:proofErr w:type="spellStart"/>
            <w:r w:rsidR="0002050C">
              <w:t>Organic</w:t>
            </w:r>
            <w:proofErr w:type="spellEnd"/>
            <w:r w:rsidR="0002050C">
              <w:t xml:space="preserve"> </w:t>
            </w:r>
            <w:proofErr w:type="spellStart"/>
            <w:r w:rsidR="0002050C">
              <w:t>synthesis</w:t>
            </w:r>
            <w:proofErr w:type="spellEnd"/>
            <w:r w:rsidR="00A54127">
              <w:t xml:space="preserve"> (</w:t>
            </w:r>
            <w:r w:rsidR="001507C8">
              <w:t>ćwiczenia laboratoryjne</w:t>
            </w:r>
            <w:r>
              <w:t xml:space="preserve"> w ramach Erasmus+</w:t>
            </w:r>
          </w:p>
          <w:p w14:paraId="70CB9301" w14:textId="10F2B157" w:rsidR="007A52EA" w:rsidRDefault="00E423C7" w:rsidP="00BA16C2">
            <w:r>
              <w:t>*</w:t>
            </w:r>
            <w:proofErr w:type="spellStart"/>
            <w:r w:rsidR="0002050C">
              <w:t>Diploma</w:t>
            </w:r>
            <w:proofErr w:type="spellEnd"/>
            <w:r w:rsidR="0002050C">
              <w:t xml:space="preserve"> </w:t>
            </w:r>
            <w:proofErr w:type="spellStart"/>
            <w:r w:rsidR="0002050C">
              <w:t>project</w:t>
            </w:r>
            <w:proofErr w:type="spellEnd"/>
            <w:r w:rsidR="0002050C">
              <w:t xml:space="preserve"> </w:t>
            </w:r>
            <w:proofErr w:type="spellStart"/>
            <w:r w:rsidR="0002050C">
              <w:t>BSc</w:t>
            </w:r>
            <w:proofErr w:type="spellEnd"/>
            <w:r w:rsidR="00A54127">
              <w:t xml:space="preserve"> (</w:t>
            </w:r>
            <w:r w:rsidR="001507C8">
              <w:t>ćwiczenia laboratoryjne i seminarium dyplomowe</w:t>
            </w:r>
            <w:r>
              <w:t xml:space="preserve"> w ramach Erasmus+</w:t>
            </w:r>
          </w:p>
          <w:p w14:paraId="1B74C386" w14:textId="36128DBD" w:rsidR="0002050C" w:rsidRDefault="0002050C" w:rsidP="00BA16C2">
            <w:r>
              <w:t xml:space="preserve">3. Prowadzenie indywidualnych spotkań </w:t>
            </w:r>
            <w:proofErr w:type="spellStart"/>
            <w:r>
              <w:t>tutorskich</w:t>
            </w:r>
            <w:proofErr w:type="spellEnd"/>
            <w:r>
              <w:t>: 3 osoby</w:t>
            </w:r>
            <w:r w:rsidR="00530F6E">
              <w:t xml:space="preserve"> </w:t>
            </w:r>
            <w:r w:rsidR="001507C8">
              <w:t>(2 osoby z kierunku Biznes Chemiczny, 1 osoba z kierunku Chemia)</w:t>
            </w:r>
          </w:p>
          <w:p w14:paraId="0B4A7897" w14:textId="77777777" w:rsidR="007A52EA" w:rsidRDefault="007A52EA" w:rsidP="00BA16C2"/>
          <w:p w14:paraId="41C8F396" w14:textId="07F10228" w:rsidR="007A52EA" w:rsidRPr="00B857CE" w:rsidRDefault="007A52EA" w:rsidP="00BA16C2"/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7694B"/>
    <w:multiLevelType w:val="hybridMultilevel"/>
    <w:tmpl w:val="1D103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4754D"/>
    <w:multiLevelType w:val="hybridMultilevel"/>
    <w:tmpl w:val="83B2A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B5601"/>
    <w:multiLevelType w:val="hybridMultilevel"/>
    <w:tmpl w:val="DBBAFB9C"/>
    <w:lvl w:ilvl="0" w:tplc="859C1E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5039DA"/>
    <w:multiLevelType w:val="hybridMultilevel"/>
    <w:tmpl w:val="F43AFD2E"/>
    <w:lvl w:ilvl="0" w:tplc="E4D69086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D5E57"/>
    <w:multiLevelType w:val="hybridMultilevel"/>
    <w:tmpl w:val="DBBAFB9C"/>
    <w:lvl w:ilvl="0" w:tplc="859C1E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E55237"/>
    <w:multiLevelType w:val="hybridMultilevel"/>
    <w:tmpl w:val="E5860B72"/>
    <w:lvl w:ilvl="0" w:tplc="B75CBE6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D50C3"/>
    <w:multiLevelType w:val="hybridMultilevel"/>
    <w:tmpl w:val="E5860B72"/>
    <w:lvl w:ilvl="0" w:tplc="B75CBE6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637025">
    <w:abstractNumId w:val="3"/>
  </w:num>
  <w:num w:numId="2" w16cid:durableId="1342077239">
    <w:abstractNumId w:val="1"/>
  </w:num>
  <w:num w:numId="3" w16cid:durableId="222450992">
    <w:abstractNumId w:val="0"/>
  </w:num>
  <w:num w:numId="4" w16cid:durableId="194000502">
    <w:abstractNumId w:val="6"/>
  </w:num>
  <w:num w:numId="5" w16cid:durableId="1820884451">
    <w:abstractNumId w:val="5"/>
  </w:num>
  <w:num w:numId="6" w16cid:durableId="829640495">
    <w:abstractNumId w:val="4"/>
  </w:num>
  <w:num w:numId="7" w16cid:durableId="1371606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2050C"/>
    <w:rsid w:val="001507C8"/>
    <w:rsid w:val="001D5790"/>
    <w:rsid w:val="00336494"/>
    <w:rsid w:val="00340658"/>
    <w:rsid w:val="00375E0E"/>
    <w:rsid w:val="003A2151"/>
    <w:rsid w:val="003D24CB"/>
    <w:rsid w:val="003E6E7D"/>
    <w:rsid w:val="004F3B9F"/>
    <w:rsid w:val="00530F6E"/>
    <w:rsid w:val="005533BD"/>
    <w:rsid w:val="005C51C5"/>
    <w:rsid w:val="006D0427"/>
    <w:rsid w:val="007A52EA"/>
    <w:rsid w:val="007F2881"/>
    <w:rsid w:val="008275F0"/>
    <w:rsid w:val="00905E46"/>
    <w:rsid w:val="00961C16"/>
    <w:rsid w:val="00A04990"/>
    <w:rsid w:val="00A54127"/>
    <w:rsid w:val="00B10BDE"/>
    <w:rsid w:val="00B66305"/>
    <w:rsid w:val="00B83245"/>
    <w:rsid w:val="00BB2343"/>
    <w:rsid w:val="00C17CE5"/>
    <w:rsid w:val="00C506E9"/>
    <w:rsid w:val="00DA0B37"/>
    <w:rsid w:val="00E423C7"/>
    <w:rsid w:val="00E567DE"/>
    <w:rsid w:val="00E70440"/>
    <w:rsid w:val="00FD400B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050C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3A2151"/>
  </w:style>
  <w:style w:type="character" w:styleId="Hipercze">
    <w:name w:val="Hyperlink"/>
    <w:basedOn w:val="Domylnaczcionkaakapitu"/>
    <w:uiPriority w:val="99"/>
    <w:semiHidden/>
    <w:unhideWhenUsed/>
    <w:rsid w:val="003A2151"/>
    <w:rPr>
      <w:color w:val="0000FF"/>
      <w:u w:val="single"/>
    </w:rPr>
  </w:style>
  <w:style w:type="character" w:customStyle="1" w:styleId="docsum-authors">
    <w:name w:val="docsum-authors"/>
    <w:basedOn w:val="Domylnaczcionkaakapitu"/>
    <w:rsid w:val="003A2151"/>
  </w:style>
  <w:style w:type="character" w:styleId="UyteHipercze">
    <w:name w:val="FollowedHyperlink"/>
    <w:basedOn w:val="Domylnaczcionkaakapitu"/>
    <w:uiPriority w:val="99"/>
    <w:semiHidden/>
    <w:unhideWhenUsed/>
    <w:rsid w:val="003A2151"/>
    <w:rPr>
      <w:color w:val="954F72" w:themeColor="followedHyperlink"/>
      <w:u w:val="single"/>
    </w:rPr>
  </w:style>
  <w:style w:type="character" w:customStyle="1" w:styleId="docsum-journal-citation">
    <w:name w:val="docsum-journal-citation"/>
    <w:basedOn w:val="Domylnaczcionkaakapitu"/>
    <w:rsid w:val="00C17CE5"/>
  </w:style>
  <w:style w:type="paragraph" w:customStyle="1" w:styleId="Akapitzlist1">
    <w:name w:val="Akapit z listą1"/>
    <w:basedOn w:val="Normalny"/>
    <w:uiPriority w:val="34"/>
    <w:qFormat/>
    <w:rsid w:val="00E423C7"/>
    <w:pPr>
      <w:widowControl w:val="0"/>
      <w:suppressAutoHyphens/>
      <w:spacing w:after="0"/>
      <w:ind w:left="720"/>
      <w:contextualSpacing/>
      <w:jc w:val="left"/>
    </w:pPr>
    <w:rPr>
      <w:rFonts w:ascii="Times New Roman" w:eastAsia="Arial Unicode MS" w:hAnsi="Times New Roman"/>
      <w:kern w:val="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8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3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5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36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7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30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1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85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5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069322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740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4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DAE4AB02-7519-4F5C-98D0-5C5AA9E170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645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12</cp:revision>
  <dcterms:created xsi:type="dcterms:W3CDTF">2023-04-19T08:14:00Z</dcterms:created>
  <dcterms:modified xsi:type="dcterms:W3CDTF">2023-06-06T10:19:00Z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