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69"/>
        <w:gridCol w:w="7078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FE25DE2" w:rsidR="00961C16" w:rsidRPr="009B0D90" w:rsidRDefault="00CD7E6E" w:rsidP="00BA16C2">
            <w:p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Paweł Niedziałkowski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0B5603E1" w14:textId="77777777" w:rsidR="00CD7E6E" w:rsidRPr="009B0D90" w:rsidRDefault="00CD7E6E" w:rsidP="00CD7E6E">
            <w:p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dr hab., dyscyplina nauki chemiczne</w:t>
            </w:r>
          </w:p>
          <w:p w14:paraId="7DDF83A2" w14:textId="77777777" w:rsidR="00CD7E6E" w:rsidRPr="009B0D90" w:rsidRDefault="00CD7E6E" w:rsidP="00CD7E6E">
            <w:p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2010 doktor nauk chemicznych</w:t>
            </w:r>
          </w:p>
          <w:p w14:paraId="5DAB6C7B" w14:textId="02C9E733" w:rsidR="00961C16" w:rsidRPr="00B857CE" w:rsidRDefault="00CD7E6E" w:rsidP="00CD7E6E">
            <w:r w:rsidRPr="009B0D90">
              <w:rPr>
                <w:rFonts w:ascii="Times New Roman" w:hAnsi="Times New Roman"/>
                <w:color w:val="000000"/>
              </w:rPr>
              <w:t>2022 doktor habilitowany nauk chemicznych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9F7F0B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4C82B426" w:rsidR="00C506E9" w:rsidRPr="00152F0B" w:rsidRDefault="00C506E9" w:rsidP="00BA16C2">
            <w:pPr>
              <w:rPr>
                <w:b/>
                <w:color w:val="002060"/>
              </w:rPr>
            </w:pPr>
            <w:r w:rsidRPr="00152F0B">
              <w:rPr>
                <w:b/>
                <w:color w:val="002060"/>
              </w:rPr>
              <w:t>Chemia:</w:t>
            </w:r>
          </w:p>
          <w:p w14:paraId="52CCBC29" w14:textId="2E7E5350" w:rsidR="009A6614" w:rsidRPr="009B0D90" w:rsidRDefault="009A6614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Rozpoznawanie molekularne</w:t>
            </w:r>
            <w:r w:rsidR="00152F0B" w:rsidRPr="009B0D90">
              <w:rPr>
                <w:rFonts w:ascii="Times New Roman" w:hAnsi="Times New Roman"/>
                <w:color w:val="000000"/>
              </w:rPr>
              <w:t xml:space="preserve"> (2 rok Chemia II)</w:t>
            </w:r>
            <w:r w:rsidRPr="009B0D90">
              <w:rPr>
                <w:rFonts w:ascii="Times New Roman" w:hAnsi="Times New Roman"/>
                <w:color w:val="000000"/>
              </w:rPr>
              <w:t xml:space="preserve"> – wykład 2019/2020</w:t>
            </w:r>
            <w:r w:rsidR="00152F0B" w:rsidRPr="009B0D90">
              <w:rPr>
                <w:rFonts w:ascii="Times New Roman" w:hAnsi="Times New Roman"/>
                <w:color w:val="000000"/>
              </w:rPr>
              <w:t>:</w:t>
            </w:r>
            <w:r w:rsidRPr="009B0D90">
              <w:rPr>
                <w:rFonts w:ascii="Times New Roman" w:hAnsi="Times New Roman"/>
                <w:color w:val="000000"/>
              </w:rPr>
              <w:t xml:space="preserve"> (30 h), 2020/2021 (30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h), 2021/2022 (30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 2022/2023 (brak chętnych)</w:t>
            </w:r>
          </w:p>
          <w:p w14:paraId="7B2D5191" w14:textId="53D41F93" w:rsidR="00152F0B" w:rsidRPr="009B0D90" w:rsidRDefault="00152F0B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Rozpoznawanie molekularne (1 rok Chemia</w:t>
            </w:r>
            <w:r w:rsidR="00567B4A" w:rsidRPr="009B0D90">
              <w:rPr>
                <w:rFonts w:ascii="Times New Roman" w:hAnsi="Times New Roman"/>
                <w:color w:val="000000"/>
              </w:rPr>
              <w:t xml:space="preserve"> I</w:t>
            </w:r>
            <w:r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="00567B4A" w:rsidRPr="009B0D90">
              <w:rPr>
                <w:rFonts w:ascii="Times New Roman" w:hAnsi="Times New Roman"/>
                <w:color w:val="000000"/>
              </w:rPr>
              <w:t>NS</w:t>
            </w:r>
            <w:r w:rsidRPr="009B0D90">
              <w:rPr>
                <w:rFonts w:ascii="Times New Roman" w:hAnsi="Times New Roman"/>
                <w:color w:val="000000"/>
              </w:rPr>
              <w:t>) – wykład 2019/2020: (</w:t>
            </w:r>
            <w:r w:rsidR="00567B4A" w:rsidRPr="009B0D90">
              <w:rPr>
                <w:rFonts w:ascii="Times New Roman" w:hAnsi="Times New Roman"/>
                <w:color w:val="000000"/>
              </w:rPr>
              <w:t>18</w:t>
            </w:r>
            <w:r w:rsidRPr="009B0D90">
              <w:rPr>
                <w:rFonts w:ascii="Times New Roman" w:hAnsi="Times New Roman"/>
                <w:color w:val="000000"/>
              </w:rPr>
              <w:t xml:space="preserve"> h), 2020/2021 (</w:t>
            </w:r>
            <w:r w:rsidR="00567B4A" w:rsidRPr="009B0D90">
              <w:rPr>
                <w:rFonts w:ascii="Times New Roman" w:hAnsi="Times New Roman"/>
                <w:color w:val="000000"/>
              </w:rPr>
              <w:t>18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h), 2021/2022 (</w:t>
            </w:r>
            <w:r w:rsidR="00567B4A" w:rsidRPr="009B0D90">
              <w:rPr>
                <w:rFonts w:ascii="Times New Roman" w:hAnsi="Times New Roman"/>
                <w:color w:val="000000"/>
              </w:rPr>
              <w:t>18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 xml:space="preserve">h) </w:t>
            </w:r>
          </w:p>
          <w:p w14:paraId="656255D7" w14:textId="0A6C1B5E" w:rsidR="00567B4A" w:rsidRPr="009B0D90" w:rsidRDefault="00567B4A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Fizykochemiczne metody badań w kryminalistyce (3 rok Chemia I)- wykład 2019/2020: (15 h), 2020/2021 (15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h), 2021/2022 (15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 2022/2023 (15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</w:t>
            </w:r>
          </w:p>
          <w:p w14:paraId="4D559036" w14:textId="45888C6A" w:rsidR="00567B4A" w:rsidRPr="009B0D90" w:rsidRDefault="00567B4A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Fizykochemiczne metody badań w kryminalistyce (3 rok Chemia I)- laboratorium 2019/2020: (24 h, 2 grupy), 2020/2021 (36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h, 3 grupy), 2021/2022 (24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h, 2 grupy) 2022/2023 (</w:t>
            </w:r>
            <w:r w:rsidR="002D578C" w:rsidRPr="009B0D90">
              <w:rPr>
                <w:rFonts w:ascii="Times New Roman" w:hAnsi="Times New Roman"/>
                <w:color w:val="000000"/>
              </w:rPr>
              <w:t>48</w:t>
            </w:r>
            <w:r w:rsidRPr="009B0D90">
              <w:rPr>
                <w:rFonts w:ascii="Times New Roman" w:hAnsi="Times New Roman"/>
                <w:color w:val="000000"/>
              </w:rPr>
              <w:t xml:space="preserve"> h, 4 grupy)</w:t>
            </w:r>
          </w:p>
          <w:p w14:paraId="4D45EE5F" w14:textId="2187BEB1" w:rsidR="009A6614" w:rsidRPr="009B0D90" w:rsidRDefault="00567B4A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Seminarium dyplomowe (3 rok Chemia I) – seminarium 2020/2021 (4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h), 2021/2022 (4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 2022/2023 (4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</w:t>
            </w:r>
          </w:p>
          <w:p w14:paraId="0C1FE926" w14:textId="17644AD9" w:rsidR="00D96863" w:rsidRPr="009B0D90" w:rsidRDefault="00D96863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Metody badań w chemii supramolekularnej (2 rok Chemia II) – wykład 2019/2020: (7,5 h), 2020/2021 (8h), 2021/2022 (8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 2022/2023 (8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</w:t>
            </w:r>
          </w:p>
          <w:p w14:paraId="466E77BE" w14:textId="7D982266" w:rsidR="00D96863" w:rsidRPr="009B0D90" w:rsidRDefault="00D96863" w:rsidP="00D968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Metody badań w chemii supramolekularnej (2 rok Chemia II NS) – wykład 2019/2020: (6 h), 2020/2021 (6h), 2021/2022 (6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</w:t>
            </w:r>
          </w:p>
          <w:p w14:paraId="2558F1D4" w14:textId="497FFBA2" w:rsidR="00D96863" w:rsidRPr="009B0D90" w:rsidRDefault="00D96863" w:rsidP="00603AA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proofErr w:type="spellStart"/>
            <w:r w:rsidRPr="009B0D90">
              <w:rPr>
                <w:rFonts w:ascii="Times New Roman" w:hAnsi="Times New Roman"/>
                <w:color w:val="000000"/>
              </w:rPr>
              <w:t>LZCh</w:t>
            </w:r>
            <w:proofErr w:type="spellEnd"/>
            <w:r w:rsidRPr="009B0D90">
              <w:rPr>
                <w:rFonts w:ascii="Times New Roman" w:hAnsi="Times New Roman"/>
                <w:color w:val="000000"/>
              </w:rPr>
              <w:t>-Chemia analityczna</w:t>
            </w:r>
            <w:r w:rsidR="0069312E" w:rsidRPr="009B0D90">
              <w:rPr>
                <w:rFonts w:ascii="Times New Roman" w:hAnsi="Times New Roman"/>
                <w:color w:val="000000"/>
              </w:rPr>
              <w:t xml:space="preserve"> (1 rok Chemia II) - laboratorium 2019/2020: (104 h, 2 grupy), 2020/2021 (104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="0069312E" w:rsidRPr="009B0D90">
              <w:rPr>
                <w:rFonts w:ascii="Times New Roman" w:hAnsi="Times New Roman"/>
                <w:color w:val="000000"/>
              </w:rPr>
              <w:t>h, 8 grup), 2021/2022 (58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="0069312E" w:rsidRPr="009B0D90">
              <w:rPr>
                <w:rFonts w:ascii="Times New Roman" w:hAnsi="Times New Roman"/>
                <w:color w:val="000000"/>
              </w:rPr>
              <w:t>h, 9 grup) 2022/2023 (</w:t>
            </w:r>
            <w:r w:rsidR="002D578C" w:rsidRPr="009B0D90">
              <w:rPr>
                <w:rFonts w:ascii="Times New Roman" w:hAnsi="Times New Roman"/>
                <w:color w:val="000000"/>
              </w:rPr>
              <w:t>91</w:t>
            </w:r>
            <w:r w:rsidR="0069312E" w:rsidRPr="009B0D90">
              <w:rPr>
                <w:rFonts w:ascii="Times New Roman" w:hAnsi="Times New Roman"/>
                <w:color w:val="000000"/>
              </w:rPr>
              <w:t xml:space="preserve"> h, 7 grup)</w:t>
            </w:r>
          </w:p>
          <w:p w14:paraId="090CDB8C" w14:textId="66080CC8" w:rsidR="00603AAF" w:rsidRPr="009B0D90" w:rsidRDefault="00603AAF" w:rsidP="00603AA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Analityczne aspekty oddziaływań między cząsteczkowych (3 rok Chemia I) – wykład 2019/2020: (4 h), 2020/2021 (4h), 2021/2022 (4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</w:t>
            </w:r>
            <w:r w:rsidRPr="009B0D90">
              <w:rPr>
                <w:rFonts w:ascii="Times New Roman" w:hAnsi="Times New Roman"/>
                <w:color w:val="000000"/>
              </w:rPr>
              <w:t>h) 2022/2023 (4 h)</w:t>
            </w:r>
          </w:p>
          <w:p w14:paraId="34743178" w14:textId="58F2EE2F" w:rsidR="00603AAF" w:rsidRPr="009B0D90" w:rsidRDefault="00603AAF" w:rsidP="00603AA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Zaawansowane metody elektrochemiczne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(3 rok Chemia II) – wykład 2021/2022 (10 h) 2022/2023 (10 h)</w:t>
            </w:r>
          </w:p>
          <w:p w14:paraId="43EF9E25" w14:textId="5A69172D" w:rsidR="00124589" w:rsidRPr="00872BAB" w:rsidRDefault="00603AAF" w:rsidP="00872BA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9B0D90">
              <w:rPr>
                <w:rFonts w:ascii="Times New Roman" w:hAnsi="Times New Roman"/>
                <w:color w:val="000000"/>
              </w:rPr>
              <w:t>Zaawansowane metody elektrochemiczne</w:t>
            </w:r>
            <w:r w:rsidR="00D35A1C" w:rsidRPr="009B0D90">
              <w:rPr>
                <w:rFonts w:ascii="Times New Roman" w:hAnsi="Times New Roman"/>
                <w:color w:val="000000"/>
              </w:rPr>
              <w:t xml:space="preserve"> (3 rok Chemia I NS) – wykład 2021/2022 (6 h) 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C756082" w14:textId="5A1C75BE" w:rsidR="00CC39BE" w:rsidRPr="00CC39BE" w:rsidRDefault="00CC39BE" w:rsidP="00DB3338">
            <w:r w:rsidRPr="00CC39BE">
              <w:t xml:space="preserve">Prowadzę badania z zakresu elektrochemii, </w:t>
            </w:r>
            <w:proofErr w:type="spellStart"/>
            <w:r w:rsidRPr="00CC39BE">
              <w:t>nanoelektrichemi</w:t>
            </w:r>
            <w:proofErr w:type="spellEnd"/>
            <w:r w:rsidRPr="00CC39BE">
              <w:t xml:space="preserve">, </w:t>
            </w:r>
            <w:r w:rsidR="009B0D90" w:rsidRPr="00CC39BE">
              <w:t>modyfikacji</w:t>
            </w:r>
            <w:r w:rsidRPr="00CC39BE">
              <w:t xml:space="preserve"> powierzchni oraz syntezy nanomateriałów.</w:t>
            </w:r>
          </w:p>
          <w:p w14:paraId="3973BB55" w14:textId="610C35B6" w:rsidR="00DB3338" w:rsidRPr="00CC39BE" w:rsidRDefault="00DB3338" w:rsidP="00DB3338">
            <w:r w:rsidRPr="00CC39BE">
              <w:t xml:space="preserve">Lista publikacji  </w:t>
            </w:r>
            <w:proofErr w:type="spellStart"/>
            <w:r w:rsidRPr="00CC39BE">
              <w:t>MEiN</w:t>
            </w:r>
            <w:proofErr w:type="spellEnd"/>
            <w:r w:rsidRPr="00CC39BE">
              <w:t xml:space="preserve"> (140 i 200 pkt </w:t>
            </w:r>
            <w:proofErr w:type="spellStart"/>
            <w:r w:rsidRPr="00CC39BE">
              <w:t>MEiN</w:t>
            </w:r>
            <w:proofErr w:type="spellEnd"/>
            <w:r w:rsidRPr="00CC39BE">
              <w:t xml:space="preserve">; lata 2019-2023) </w:t>
            </w:r>
            <w:proofErr w:type="spellStart"/>
            <w:r w:rsidRPr="00CC39BE">
              <w:t>znaduje</w:t>
            </w:r>
            <w:proofErr w:type="spellEnd"/>
            <w:r w:rsidRPr="00CC39BE">
              <w:t xml:space="preserve"> się w osobnym punkcie.</w:t>
            </w:r>
          </w:p>
          <w:p w14:paraId="3B6E84FC" w14:textId="21511418" w:rsidR="00DB3338" w:rsidRPr="00CC39BE" w:rsidRDefault="00DB3338" w:rsidP="00DB3338">
            <w:pPr>
              <w:rPr>
                <w:rFonts w:ascii="Times New Roman" w:hAnsi="Times New Roman"/>
                <w:b/>
              </w:rPr>
            </w:pPr>
            <w:r w:rsidRPr="00CC39BE">
              <w:rPr>
                <w:rFonts w:ascii="Times New Roman" w:hAnsi="Times New Roman"/>
                <w:b/>
              </w:rPr>
              <w:lastRenderedPageBreak/>
              <w:t>Lista patentów</w:t>
            </w:r>
            <w:r w:rsidR="0026545C" w:rsidRPr="00CC39BE">
              <w:rPr>
                <w:rFonts w:ascii="Times New Roman" w:hAnsi="Times New Roman"/>
                <w:b/>
              </w:rPr>
              <w:t xml:space="preserve"> krajowych</w:t>
            </w:r>
          </w:p>
          <w:p w14:paraId="022406DF" w14:textId="04FE155F" w:rsidR="00DB3338" w:rsidRPr="00CC39BE" w:rsidRDefault="00DB3338" w:rsidP="00DB333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 xml:space="preserve">D. </w:t>
            </w:r>
            <w:proofErr w:type="spellStart"/>
            <w:r w:rsidRPr="00CC39BE">
              <w:rPr>
                <w:rFonts w:ascii="Times New Roman" w:hAnsi="Times New Roman"/>
              </w:rPr>
              <w:t>Nidzworski</w:t>
            </w:r>
            <w:proofErr w:type="spellEnd"/>
            <w:r w:rsidRPr="00CC39BE">
              <w:rPr>
                <w:rFonts w:ascii="Times New Roman" w:hAnsi="Times New Roman"/>
              </w:rPr>
              <w:t xml:space="preserve">, E. Wnuk, P. Niedziałkowski, T. Ossowski, K. </w:t>
            </w:r>
            <w:proofErr w:type="spellStart"/>
            <w:r w:rsidRPr="00CC39BE">
              <w:rPr>
                <w:rFonts w:ascii="Times New Roman" w:hAnsi="Times New Roman"/>
              </w:rPr>
              <w:t>Siuzdak</w:t>
            </w:r>
            <w:proofErr w:type="spellEnd"/>
            <w:r w:rsidRPr="00CC39BE">
              <w:rPr>
                <w:rFonts w:ascii="Times New Roman" w:hAnsi="Times New Roman"/>
              </w:rPr>
              <w:t>, M. Sawczak,</w:t>
            </w:r>
            <w:r w:rsidRPr="00CC39BE">
              <w:rPr>
                <w:rFonts w:ascii="Times New Roman" w:hAnsi="Times New Roman"/>
              </w:rPr>
              <w:br/>
              <w:t>R. Bogdanowicz, Modyfikowane podłoże diamentowe domieszkowane borem, sposób wytwarzania modyfikowanego podłoża diamentowego domieszkowanego borem oraz zastosowanie modyfikowanego podłoża, numer zgłoszenia: P.416577, numer patentu/prawa: Pat.236762, data zgłoszenia: 22.03.2016, data publikacji WUP: 22.02.2021.</w:t>
            </w:r>
          </w:p>
          <w:p w14:paraId="1164C79C" w14:textId="29CBACA7" w:rsidR="00DB3338" w:rsidRPr="00CC39BE" w:rsidRDefault="00DB3338" w:rsidP="00DB333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Nowe analogi 9,10-antrachinonu zawierające piperazyny podstawione różnymi grupami funkcyjnymi oraz sposób ich otrzymywania, numer zgłoszenia P.408239, numer patentu/prawa: Pat.235255, data zgłoszenia: 19.05.2014, data publikacji WUP: 15.06.2020.</w:t>
            </w:r>
          </w:p>
          <w:p w14:paraId="59D7EA7C" w14:textId="784F530D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Wielocząsteczkowe układy molekularne zawierające pierścienie 9,10-antrachinonu, numer zgłoszenia: P.408238, numer patentu/prawa: Pat.235483, data zgłoszenia: 19.05.2014, data publikacji WUP: 24.08.2020.</w:t>
            </w:r>
          </w:p>
          <w:p w14:paraId="4B4B7D19" w14:textId="77777777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 xml:space="preserve">D. </w:t>
            </w:r>
            <w:proofErr w:type="spellStart"/>
            <w:r w:rsidRPr="00CC39BE">
              <w:rPr>
                <w:rFonts w:ascii="Times New Roman" w:hAnsi="Times New Roman"/>
              </w:rPr>
              <w:t>Nidzworski</w:t>
            </w:r>
            <w:proofErr w:type="spellEnd"/>
            <w:r w:rsidRPr="00CC39BE">
              <w:rPr>
                <w:rFonts w:ascii="Times New Roman" w:hAnsi="Times New Roman"/>
              </w:rPr>
              <w:t xml:space="preserve">, E. Wnuk, P. Niedziałkowski, T. Ossowski, K. </w:t>
            </w:r>
            <w:proofErr w:type="spellStart"/>
            <w:r w:rsidRPr="00CC39BE">
              <w:rPr>
                <w:rFonts w:ascii="Times New Roman" w:hAnsi="Times New Roman"/>
              </w:rPr>
              <w:t>Siuzdak</w:t>
            </w:r>
            <w:proofErr w:type="spellEnd"/>
            <w:r w:rsidRPr="00CC39BE">
              <w:rPr>
                <w:rFonts w:ascii="Times New Roman" w:hAnsi="Times New Roman"/>
              </w:rPr>
              <w:t>, M. Sawczak,</w:t>
            </w:r>
            <w:r w:rsidRPr="00CC39BE">
              <w:rPr>
                <w:rFonts w:ascii="Times New Roman" w:hAnsi="Times New Roman"/>
              </w:rPr>
              <w:br/>
              <w:t>R. Bogdanowicz, M. Sobaszek, Elektroda diamentowa domieszkowana borem do wykrywania białka M1 wirusa grypy, czujnik impedancyjny do wykrywania wirusa grypy oraz sposób wykrywania wirusa grypy, numer zgłoszenia: P.416575, numer patentu/prawa: Pat.235853, data zgłoszenia: 22.03.2016, data publikacji WUP: 02.11.2020.</w:t>
            </w:r>
          </w:p>
          <w:p w14:paraId="6F80C4E7" w14:textId="773A68DB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Mono-chloro pochodne 9,10-antrachinonu i piperazyny, numer zgłoszenia: P.408240, numer patentu/prawa: Pat.232523, data zgłoszenia: 19.05.2014, data publikacji WUP: 28.06.2019.</w:t>
            </w:r>
          </w:p>
          <w:p w14:paraId="6671A308" w14:textId="0AE4CE84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 xml:space="preserve">E. Czaczyk, P. Niedziałkowski, T. Ossowski, J. Wietrzyk, Nowe pochodne 9,10-antrachinonu zawierające układy </w:t>
            </w:r>
            <w:proofErr w:type="spellStart"/>
            <w:r w:rsidRPr="00CC39BE">
              <w:rPr>
                <w:rFonts w:ascii="Times New Roman" w:hAnsi="Times New Roman"/>
              </w:rPr>
              <w:t>piperazynowe</w:t>
            </w:r>
            <w:proofErr w:type="spellEnd"/>
            <w:r w:rsidRPr="00CC39BE">
              <w:rPr>
                <w:rFonts w:ascii="Times New Roman" w:hAnsi="Times New Roman"/>
              </w:rPr>
              <w:t>, numer zgłoszenia: P.408241, numer patentu/prawa: Pat.232524, data zgłoszenia: 19.05.2014, data publikacji WUP: 28.06.2019.</w:t>
            </w:r>
          </w:p>
          <w:p w14:paraId="774B202B" w14:textId="03B09BD6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Piperydynowe pochodne 9,10-antrachinonu, numer zgłoszenia: P.407333, numer patentu/prawa: Pat.232522, data zgłoszenia: 27.02.2014, data publikacji WUP: 28.06.2019.</w:t>
            </w:r>
          </w:p>
          <w:p w14:paraId="515FE2D9" w14:textId="70249B0B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 xml:space="preserve">E. Czaczyk, P. Niedziałkowski, T. Ossowski, J. Wietrzyk, Pochodna 1-(piperazyn-1-ylo)-9,10-antrachinonu </w:t>
            </w:r>
            <w:proofErr w:type="spellStart"/>
            <w:r w:rsidRPr="00CC39BE">
              <w:rPr>
                <w:rFonts w:ascii="Times New Roman" w:hAnsi="Times New Roman"/>
              </w:rPr>
              <w:t>funkcjonalizowana</w:t>
            </w:r>
            <w:proofErr w:type="spellEnd"/>
            <w:r w:rsidRPr="00CC39BE">
              <w:rPr>
                <w:rFonts w:ascii="Times New Roman" w:hAnsi="Times New Roman"/>
              </w:rPr>
              <w:t xml:space="preserve"> aminokwasem, numer zgłoszenia: P.411139, numer patentu/prawa: Pat. 233143, data zgłoszenia: 02.02.2015, data publikacji WUP: 30.09.2019.</w:t>
            </w:r>
          </w:p>
          <w:p w14:paraId="04FFB5E8" w14:textId="72467696" w:rsidR="00DB3338" w:rsidRPr="00CC39BE" w:rsidRDefault="00DB3338" w:rsidP="00DB333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Pochodne 1-(piperazyn-1-ylo)-9,10-antrachinonu funkcjonalizowane wybranymi aminokwasami, numer zgłoszenia: P.411140, numer patentu/prawa: Pat.233199, data zgłoszenia: 02.02.2015, data publikacji WUP: 30.09.2019.</w:t>
            </w:r>
          </w:p>
          <w:p w14:paraId="786C41EB" w14:textId="08D7FE51" w:rsidR="0026545C" w:rsidRPr="00CC39BE" w:rsidRDefault="00DB3338" w:rsidP="00CC39B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>E. Czaczyk, P. Niedziałkowski, T. Ossowski, J. Wietrzyk, Pochodne 1–(piperazyn-1-ylo)-9,10-antrachinonu funkcjonalizowane zasadowymi aminokwasami, numer zgłoszenia: P.411141, numer patentu/prawa: Pat.233200, data zgłoszenia: 02.02.2015, data publikacji WUP: 30.09.2019.</w:t>
            </w:r>
          </w:p>
          <w:p w14:paraId="09DF0A40" w14:textId="0D3DD9C8" w:rsidR="00DB3338" w:rsidRPr="00CC39BE" w:rsidRDefault="00DB3338" w:rsidP="00DB3338">
            <w:pPr>
              <w:spacing w:after="0"/>
              <w:rPr>
                <w:rFonts w:ascii="Times New Roman" w:hAnsi="Times New Roman"/>
                <w:b/>
              </w:rPr>
            </w:pPr>
            <w:r w:rsidRPr="00CC39BE">
              <w:rPr>
                <w:rFonts w:ascii="Times New Roman" w:hAnsi="Times New Roman"/>
                <w:b/>
              </w:rPr>
              <w:t>Patent europejski:</w:t>
            </w:r>
          </w:p>
          <w:p w14:paraId="6A05A809" w14:textId="2FD278E3" w:rsidR="00961C16" w:rsidRPr="00CC39BE" w:rsidRDefault="00DB3338" w:rsidP="00BA16C2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t xml:space="preserve">D. </w:t>
            </w:r>
            <w:proofErr w:type="spellStart"/>
            <w:r w:rsidRPr="00CC39BE">
              <w:rPr>
                <w:rFonts w:ascii="Times New Roman" w:hAnsi="Times New Roman"/>
              </w:rPr>
              <w:t>Nidzworski</w:t>
            </w:r>
            <w:proofErr w:type="spellEnd"/>
            <w:r w:rsidRPr="00CC39BE">
              <w:rPr>
                <w:rFonts w:ascii="Times New Roman" w:hAnsi="Times New Roman"/>
              </w:rPr>
              <w:t xml:space="preserve">, E. Wnuk, P. Niedziałkowski, T. Ossowski, K. </w:t>
            </w:r>
            <w:proofErr w:type="spellStart"/>
            <w:r w:rsidRPr="00CC39BE">
              <w:rPr>
                <w:rFonts w:ascii="Times New Roman" w:hAnsi="Times New Roman"/>
              </w:rPr>
              <w:t>Siuzdak</w:t>
            </w:r>
            <w:proofErr w:type="spellEnd"/>
            <w:r w:rsidRPr="00CC39BE">
              <w:rPr>
                <w:rFonts w:ascii="Times New Roman" w:hAnsi="Times New Roman"/>
              </w:rPr>
              <w:t>, M. Sawczak,</w:t>
            </w:r>
            <w:r w:rsidRPr="00CC39BE">
              <w:rPr>
                <w:rFonts w:ascii="Times New Roman" w:hAnsi="Times New Roman"/>
              </w:rPr>
              <w:br/>
              <w:t xml:space="preserve">R. Bogdanowicz, M. Sobaszek, P. Krych, A. </w:t>
            </w:r>
            <w:proofErr w:type="spellStart"/>
            <w:r w:rsidRPr="00CC39BE">
              <w:rPr>
                <w:rFonts w:ascii="Times New Roman" w:hAnsi="Times New Roman"/>
              </w:rPr>
              <w:t>Kupczunas</w:t>
            </w:r>
            <w:proofErr w:type="spellEnd"/>
            <w:r w:rsidRPr="00CC39BE">
              <w:rPr>
                <w:rFonts w:ascii="Times New Roman" w:hAnsi="Times New Roman"/>
              </w:rPr>
              <w:t xml:space="preserve">, A </w:t>
            </w:r>
            <w:proofErr w:type="spellStart"/>
            <w:r w:rsidRPr="00CC39BE">
              <w:rPr>
                <w:rFonts w:ascii="Times New Roman" w:hAnsi="Times New Roman"/>
              </w:rPr>
              <w:t>modified</w:t>
            </w:r>
            <w:proofErr w:type="spellEnd"/>
            <w:r w:rsidRPr="00CC39BE">
              <w:rPr>
                <w:rFonts w:ascii="Times New Roman" w:hAnsi="Times New Roman"/>
              </w:rPr>
              <w:t xml:space="preserve"> BDD </w:t>
            </w:r>
            <w:proofErr w:type="spellStart"/>
            <w:r w:rsidRPr="00CC39BE">
              <w:rPr>
                <w:rFonts w:ascii="Times New Roman" w:hAnsi="Times New Roman"/>
              </w:rPr>
              <w:t>substrate</w:t>
            </w:r>
            <w:proofErr w:type="spellEnd"/>
            <w:r w:rsidRPr="00CC39BE">
              <w:rPr>
                <w:rFonts w:ascii="Times New Roman" w:hAnsi="Times New Roman"/>
              </w:rPr>
              <w:t xml:space="preserve">, a </w:t>
            </w:r>
            <w:proofErr w:type="spellStart"/>
            <w:r w:rsidRPr="00CC39BE">
              <w:rPr>
                <w:rFonts w:ascii="Times New Roman" w:hAnsi="Times New Roman"/>
              </w:rPr>
              <w:t>method</w:t>
            </w:r>
            <w:proofErr w:type="spellEnd"/>
            <w:r w:rsidRPr="00CC39BE">
              <w:rPr>
                <w:rFonts w:ascii="Times New Roman" w:hAnsi="Times New Roman"/>
              </w:rPr>
              <w:t xml:space="preserve"> for </w:t>
            </w:r>
            <w:proofErr w:type="spellStart"/>
            <w:r w:rsidRPr="00CC39BE">
              <w:rPr>
                <w:rFonts w:ascii="Times New Roman" w:hAnsi="Times New Roman"/>
              </w:rPr>
              <w:t>preparing</w:t>
            </w:r>
            <w:proofErr w:type="spellEnd"/>
            <w:r w:rsidRPr="00CC39BE">
              <w:rPr>
                <w:rFonts w:ascii="Times New Roman" w:hAnsi="Times New Roman"/>
              </w:rPr>
              <w:t xml:space="preserve"> a </w:t>
            </w:r>
            <w:proofErr w:type="spellStart"/>
            <w:r w:rsidRPr="00CC39BE">
              <w:rPr>
                <w:rFonts w:ascii="Times New Roman" w:hAnsi="Times New Roman"/>
              </w:rPr>
              <w:t>modified</w:t>
            </w:r>
            <w:proofErr w:type="spellEnd"/>
            <w:r w:rsidRPr="00CC39BE">
              <w:rPr>
                <w:rFonts w:ascii="Times New Roman" w:hAnsi="Times New Roman"/>
              </w:rPr>
              <w:t xml:space="preserve"> </w:t>
            </w:r>
            <w:proofErr w:type="spellStart"/>
            <w:r w:rsidRPr="00CC39BE">
              <w:rPr>
                <w:rFonts w:ascii="Times New Roman" w:hAnsi="Times New Roman"/>
              </w:rPr>
              <w:t>bdd</w:t>
            </w:r>
            <w:proofErr w:type="spellEnd"/>
            <w:r w:rsidRPr="00CC39BE">
              <w:rPr>
                <w:rFonts w:ascii="Times New Roman" w:hAnsi="Times New Roman"/>
              </w:rPr>
              <w:t xml:space="preserve"> </w:t>
            </w:r>
            <w:proofErr w:type="spellStart"/>
            <w:r w:rsidRPr="00CC39BE">
              <w:rPr>
                <w:rFonts w:ascii="Times New Roman" w:hAnsi="Times New Roman"/>
              </w:rPr>
              <w:t>substrate</w:t>
            </w:r>
            <w:proofErr w:type="spellEnd"/>
            <w:r w:rsidRPr="00CC39BE">
              <w:rPr>
                <w:rFonts w:ascii="Times New Roman" w:hAnsi="Times New Roman"/>
              </w:rPr>
              <w:t xml:space="preserve">, </w:t>
            </w:r>
            <w:proofErr w:type="spellStart"/>
            <w:r w:rsidRPr="00CC39BE">
              <w:rPr>
                <w:rFonts w:ascii="Times New Roman" w:hAnsi="Times New Roman"/>
              </w:rPr>
              <w:t>an</w:t>
            </w:r>
            <w:proofErr w:type="spellEnd"/>
            <w:r w:rsidRPr="00CC39BE">
              <w:rPr>
                <w:rFonts w:ascii="Times New Roman" w:hAnsi="Times New Roman"/>
              </w:rPr>
              <w:t xml:space="preserve"> </w:t>
            </w:r>
            <w:proofErr w:type="spellStart"/>
            <w:r w:rsidRPr="00CC39BE">
              <w:rPr>
                <w:rFonts w:ascii="Times New Roman" w:hAnsi="Times New Roman"/>
              </w:rPr>
              <w:t>impedance</w:t>
            </w:r>
            <w:proofErr w:type="spellEnd"/>
            <w:r w:rsidRPr="00CC39BE">
              <w:rPr>
                <w:rFonts w:ascii="Times New Roman" w:hAnsi="Times New Roman"/>
              </w:rPr>
              <w:t xml:space="preserve"> sensor for </w:t>
            </w:r>
            <w:proofErr w:type="spellStart"/>
            <w:r w:rsidRPr="00CC39BE">
              <w:rPr>
                <w:rFonts w:ascii="Times New Roman" w:hAnsi="Times New Roman"/>
              </w:rPr>
              <w:t>detection</w:t>
            </w:r>
            <w:proofErr w:type="spellEnd"/>
            <w:r w:rsidRPr="00CC39BE">
              <w:rPr>
                <w:rFonts w:ascii="Times New Roman" w:hAnsi="Times New Roman"/>
              </w:rPr>
              <w:t xml:space="preserve"> of </w:t>
            </w:r>
            <w:proofErr w:type="spellStart"/>
            <w:r w:rsidRPr="00CC39BE">
              <w:rPr>
                <w:rFonts w:ascii="Times New Roman" w:hAnsi="Times New Roman"/>
              </w:rPr>
              <w:t>biological</w:t>
            </w:r>
            <w:proofErr w:type="spellEnd"/>
            <w:r w:rsidRPr="00CC39BE">
              <w:rPr>
                <w:rFonts w:ascii="Times New Roman" w:hAnsi="Times New Roman"/>
              </w:rPr>
              <w:t xml:space="preserve"> </w:t>
            </w:r>
            <w:proofErr w:type="spellStart"/>
            <w:r w:rsidRPr="00CC39BE">
              <w:rPr>
                <w:rFonts w:ascii="Times New Roman" w:hAnsi="Times New Roman"/>
              </w:rPr>
              <w:t>molecules</w:t>
            </w:r>
            <w:proofErr w:type="spellEnd"/>
            <w:r w:rsidRPr="00CC39BE">
              <w:rPr>
                <w:rFonts w:ascii="Times New Roman" w:hAnsi="Times New Roman"/>
              </w:rPr>
              <w:t xml:space="preserve"> and a system and </w:t>
            </w:r>
            <w:proofErr w:type="spellStart"/>
            <w:r w:rsidRPr="00CC39BE">
              <w:rPr>
                <w:rFonts w:ascii="Times New Roman" w:hAnsi="Times New Roman"/>
              </w:rPr>
              <w:t>method</w:t>
            </w:r>
            <w:proofErr w:type="spellEnd"/>
            <w:r w:rsidRPr="00CC39BE">
              <w:rPr>
                <w:rFonts w:ascii="Times New Roman" w:hAnsi="Times New Roman"/>
              </w:rPr>
              <w:t xml:space="preserve"> for monitoring </w:t>
            </w:r>
            <w:proofErr w:type="spellStart"/>
            <w:r w:rsidRPr="00CC39BE">
              <w:rPr>
                <w:rFonts w:ascii="Times New Roman" w:hAnsi="Times New Roman"/>
              </w:rPr>
              <w:t>pathogens</w:t>
            </w:r>
            <w:proofErr w:type="spellEnd"/>
            <w:r w:rsidRPr="00CC39BE">
              <w:rPr>
                <w:rFonts w:ascii="Times New Roman" w:hAnsi="Times New Roman"/>
              </w:rPr>
              <w:t>, numer zgłoszenia: EP 3356823, numer zgłoszenia międzynarodowego: PCT/EP2016/072886, numer publikacji: WO/2017/055229, data zgłoszenia: 27.09.2016, data opublikowania: 06.04.2017.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2861C204" w:rsidR="00961C16" w:rsidRPr="00CC39BE" w:rsidRDefault="00CC39BE" w:rsidP="00CC39BE">
            <w:pPr>
              <w:spacing w:after="0"/>
              <w:rPr>
                <w:rFonts w:ascii="Times New Roman" w:hAnsi="Times New Roman"/>
              </w:rPr>
            </w:pPr>
            <w:r w:rsidRPr="00CC39BE">
              <w:rPr>
                <w:rFonts w:ascii="Times New Roman" w:hAnsi="Times New Roman"/>
              </w:rPr>
              <w:lastRenderedPageBreak/>
              <w:t xml:space="preserve">[1] Nagroda im. Prof. Leszka Łankiewicza za najlepszą pracę magisterską o charakterze interdyscyplinarnym obronioną na Wydziale Chemii Uniwersytetu Gdańskiego 2017 - mgr Natalia </w:t>
            </w:r>
            <w:proofErr w:type="spellStart"/>
            <w:r w:rsidRPr="00CC39BE">
              <w:rPr>
                <w:rFonts w:ascii="Times New Roman" w:hAnsi="Times New Roman"/>
              </w:rPr>
              <w:t>Malinowka</w:t>
            </w:r>
            <w:proofErr w:type="spellEnd"/>
            <w:r w:rsidRPr="00CC39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CC39BE">
              <w:rPr>
                <w:rFonts w:ascii="Times New Roman" w:hAnsi="Times New Roman"/>
              </w:rPr>
              <w:t xml:space="preserve"> laureat</w:t>
            </w:r>
            <w:r>
              <w:rPr>
                <w:rFonts w:ascii="Times New Roman" w:hAnsi="Times New Roman"/>
              </w:rPr>
              <w:t>, której byłem promotorem.</w:t>
            </w:r>
          </w:p>
        </w:tc>
      </w:tr>
    </w:tbl>
    <w:p w14:paraId="52F38F66" w14:textId="75C05E10" w:rsidR="00CD7E6E" w:rsidRDefault="00CD7E6E"/>
    <w:sectPr w:rsidR="00CD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C5D02"/>
    <w:multiLevelType w:val="hybridMultilevel"/>
    <w:tmpl w:val="96C0C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33825"/>
    <w:multiLevelType w:val="hybridMultilevel"/>
    <w:tmpl w:val="CF7E8ADA"/>
    <w:lvl w:ilvl="0" w:tplc="E1B68A8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8E3403"/>
    <w:multiLevelType w:val="hybridMultilevel"/>
    <w:tmpl w:val="8F66DA5C"/>
    <w:lvl w:ilvl="0" w:tplc="FCF4C0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4517C2"/>
    <w:multiLevelType w:val="hybridMultilevel"/>
    <w:tmpl w:val="4D006E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944753"/>
    <w:multiLevelType w:val="hybridMultilevel"/>
    <w:tmpl w:val="00422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60144"/>
    <w:multiLevelType w:val="hybridMultilevel"/>
    <w:tmpl w:val="A56CA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740663">
    <w:abstractNumId w:val="5"/>
  </w:num>
  <w:num w:numId="2" w16cid:durableId="2516214">
    <w:abstractNumId w:val="4"/>
  </w:num>
  <w:num w:numId="3" w16cid:durableId="2059015648">
    <w:abstractNumId w:val="1"/>
  </w:num>
  <w:num w:numId="4" w16cid:durableId="114566056">
    <w:abstractNumId w:val="2"/>
  </w:num>
  <w:num w:numId="5" w16cid:durableId="765809099">
    <w:abstractNumId w:val="3"/>
  </w:num>
  <w:num w:numId="6" w16cid:durableId="713307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24589"/>
    <w:rsid w:val="00152F0B"/>
    <w:rsid w:val="0026545C"/>
    <w:rsid w:val="002D578C"/>
    <w:rsid w:val="00340658"/>
    <w:rsid w:val="003D24CB"/>
    <w:rsid w:val="00404155"/>
    <w:rsid w:val="004F3B9F"/>
    <w:rsid w:val="005258E4"/>
    <w:rsid w:val="005533BD"/>
    <w:rsid w:val="00567B4A"/>
    <w:rsid w:val="005B1155"/>
    <w:rsid w:val="005C51C5"/>
    <w:rsid w:val="00603AAF"/>
    <w:rsid w:val="00652072"/>
    <w:rsid w:val="0069312E"/>
    <w:rsid w:val="00872BAB"/>
    <w:rsid w:val="00961C16"/>
    <w:rsid w:val="009A6614"/>
    <w:rsid w:val="009B0D90"/>
    <w:rsid w:val="009F7F0B"/>
    <w:rsid w:val="00A04990"/>
    <w:rsid w:val="00B66305"/>
    <w:rsid w:val="00B9677C"/>
    <w:rsid w:val="00C506E9"/>
    <w:rsid w:val="00CC39BE"/>
    <w:rsid w:val="00CD7E6E"/>
    <w:rsid w:val="00CF59FE"/>
    <w:rsid w:val="00D21B81"/>
    <w:rsid w:val="00D35A1C"/>
    <w:rsid w:val="00D96863"/>
    <w:rsid w:val="00DB3338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6863"/>
    <w:pPr>
      <w:ind w:left="720"/>
      <w:contextualSpacing/>
    </w:pPr>
  </w:style>
  <w:style w:type="paragraph" w:styleId="Bibliografia">
    <w:name w:val="Bibliography"/>
    <w:basedOn w:val="Normalny"/>
    <w:next w:val="Normalny"/>
    <w:uiPriority w:val="37"/>
    <w:semiHidden/>
    <w:unhideWhenUsed/>
    <w:rsid w:val="00525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7C81B75E-24FA-49A3-9E2C-F56B9EFC51D9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2023-04-20T05:25:00Z</dcterms:created>
  <dcterms:modified xsi:type="dcterms:W3CDTF">2023-06-06T09:57:00Z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