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091E427D" w:rsidR="00961C16" w:rsidRPr="00B857CE" w:rsidRDefault="00C51D48" w:rsidP="00BA16C2">
            <w:pPr>
              <w:rPr>
                <w:color w:val="000000"/>
              </w:rPr>
            </w:pPr>
            <w:r>
              <w:rPr>
                <w:color w:val="000000"/>
              </w:rPr>
              <w:t>Amanda Kulpa-Koterwa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A27A0D1" w:rsidR="00961C16" w:rsidRPr="00B857CE" w:rsidRDefault="008A0168" w:rsidP="00BA16C2">
            <w:r>
              <w:t>m</w:t>
            </w:r>
            <w:r w:rsidR="00C51D48">
              <w:t>gr/</w:t>
            </w:r>
            <w:r w:rsidR="00924D7C">
              <w:t>nauki ścisłe i przyrodnicze/ nauki chemiczne/ 2018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5B644700" w14:textId="77777777" w:rsidR="00883D4A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27A5444D" w14:textId="58175616" w:rsidR="00883D4A" w:rsidRPr="00D97A14" w:rsidRDefault="00492BE4" w:rsidP="00BA16C2">
            <w:r>
              <w:t>C</w:t>
            </w:r>
            <w:r w:rsidR="00883D4A" w:rsidRPr="00D97A14">
              <w:t>hemia analityczna</w:t>
            </w:r>
            <w:r w:rsidR="00D97A14">
              <w:t>, ćwiczenia</w:t>
            </w:r>
            <w:r w:rsidR="00883D4A" w:rsidRPr="00D97A14">
              <w:t xml:space="preserve"> laborator</w:t>
            </w:r>
            <w:r w:rsidR="00D97A14">
              <w:t>yjne</w:t>
            </w:r>
            <w:r w:rsidR="00924D7C" w:rsidRPr="00D97A14">
              <w:t>, LIC,</w:t>
            </w:r>
            <w:r w:rsidR="00883D4A" w:rsidRPr="00D97A14">
              <w:t xml:space="preserve"> </w:t>
            </w:r>
            <w:r w:rsidR="0010154F">
              <w:t>2x</w:t>
            </w:r>
            <w:r w:rsidR="00883D4A" w:rsidRPr="00D97A14">
              <w:t>45h,</w:t>
            </w:r>
            <w:r w:rsidR="0010154F">
              <w:t xml:space="preserve"> 60h</w:t>
            </w:r>
          </w:p>
          <w:p w14:paraId="1D6CF0FB" w14:textId="5E6D72C8" w:rsidR="00883D4A" w:rsidRPr="00D97A14" w:rsidRDefault="00492BE4" w:rsidP="00BA16C2">
            <w:r>
              <w:t>C</w:t>
            </w:r>
            <w:r w:rsidR="00883D4A" w:rsidRPr="00D97A14">
              <w:t>hemia analityczna</w:t>
            </w:r>
            <w:r w:rsidR="0010154F">
              <w:t xml:space="preserve">, ćwiczenia </w:t>
            </w:r>
            <w:r w:rsidR="00883D4A" w:rsidRPr="00D97A14">
              <w:t>audytor</w:t>
            </w:r>
            <w:r w:rsidR="0010154F">
              <w:t>yjne</w:t>
            </w:r>
            <w:r w:rsidR="00924D7C" w:rsidRPr="00D97A14">
              <w:t>, LIC,</w:t>
            </w:r>
            <w:r w:rsidR="00883D4A" w:rsidRPr="00D97A14">
              <w:t xml:space="preserve"> </w:t>
            </w:r>
            <w:r w:rsidR="0010154F">
              <w:t>2x</w:t>
            </w:r>
            <w:r w:rsidR="00883D4A" w:rsidRPr="00D97A14">
              <w:t>30h,</w:t>
            </w:r>
          </w:p>
          <w:p w14:paraId="04C414D1" w14:textId="7E6227BC" w:rsidR="00C506E9" w:rsidRPr="00D97A14" w:rsidRDefault="00492BE4" w:rsidP="00BA16C2">
            <w:r>
              <w:t>M</w:t>
            </w:r>
            <w:r w:rsidR="00883D4A" w:rsidRPr="00D97A14">
              <w:t>etody analizy ilościowej w medycynie i kosmetyce</w:t>
            </w:r>
            <w:r w:rsidR="00924D7C" w:rsidRPr="00D97A14">
              <w:t xml:space="preserve">, </w:t>
            </w:r>
            <w:r w:rsidR="00D97A14">
              <w:t>ćwiczenia</w:t>
            </w:r>
            <w:r w:rsidR="00D97A14" w:rsidRPr="00D97A14">
              <w:t xml:space="preserve"> laborator</w:t>
            </w:r>
            <w:r w:rsidR="00D97A14">
              <w:t xml:space="preserve">yjne, </w:t>
            </w:r>
            <w:r w:rsidR="00924D7C" w:rsidRPr="00D97A14">
              <w:t>LIC,</w:t>
            </w:r>
            <w:r w:rsidR="00883D4A" w:rsidRPr="00D97A14">
              <w:t xml:space="preserve"> 3x45h</w:t>
            </w:r>
          </w:p>
          <w:p w14:paraId="7CBB67BF" w14:textId="19D0F876" w:rsidR="00883D4A" w:rsidRPr="00D97A14" w:rsidRDefault="00883D4A" w:rsidP="00BA16C2">
            <w:proofErr w:type="spellStart"/>
            <w:r w:rsidRPr="00D97A14">
              <w:t>LZCh</w:t>
            </w:r>
            <w:proofErr w:type="spellEnd"/>
            <w:r w:rsidRPr="00D97A14">
              <w:t>-chemia analityczna</w:t>
            </w:r>
            <w:r w:rsidR="00924D7C" w:rsidRPr="00D97A14">
              <w:t>,</w:t>
            </w:r>
            <w:r w:rsidR="00D97A14">
              <w:t xml:space="preserve"> ćwiczenia</w:t>
            </w:r>
            <w:r w:rsidR="00D97A14" w:rsidRPr="00D97A14">
              <w:t xml:space="preserve"> laborator</w:t>
            </w:r>
            <w:r w:rsidR="00D97A14">
              <w:t>yjne,</w:t>
            </w:r>
            <w:r w:rsidR="00924D7C" w:rsidRPr="00D97A14">
              <w:t xml:space="preserve"> MSU, 108h</w:t>
            </w:r>
          </w:p>
          <w:p w14:paraId="3A13BA77" w14:textId="6D8012D3" w:rsidR="00924D7C" w:rsidRPr="00D97A14" w:rsidRDefault="00924D7C" w:rsidP="00BA16C2">
            <w:proofErr w:type="spellStart"/>
            <w:r w:rsidRPr="00D97A14">
              <w:t>LZCh</w:t>
            </w:r>
            <w:proofErr w:type="spellEnd"/>
            <w:r w:rsidRPr="00D97A14">
              <w:t>-chemia analityczna,</w:t>
            </w:r>
            <w:r w:rsidR="00D97A14">
              <w:t xml:space="preserve"> ćwiczenia</w:t>
            </w:r>
            <w:r w:rsidR="00D97A14" w:rsidRPr="00D97A14">
              <w:t xml:space="preserve"> laborator</w:t>
            </w:r>
            <w:r w:rsidR="00D97A14">
              <w:t>yjne,</w:t>
            </w:r>
            <w:r w:rsidRPr="00D97A14">
              <w:t xml:space="preserve"> ZAO, MSU, 24h</w:t>
            </w:r>
          </w:p>
          <w:p w14:paraId="43EF9E25" w14:textId="0AB1AF1E" w:rsidR="00C506E9" w:rsidRPr="00E668AC" w:rsidRDefault="00924D7C" w:rsidP="48F051DD">
            <w:r w:rsidRPr="00D97A14">
              <w:t>Metody elektroanalityczne,</w:t>
            </w:r>
            <w:r w:rsidR="00D97A14">
              <w:t xml:space="preserve"> ćwiczenia</w:t>
            </w:r>
            <w:r w:rsidR="00D97A14" w:rsidRPr="00D97A14">
              <w:t xml:space="preserve"> laborator</w:t>
            </w:r>
            <w:r w:rsidR="00D97A14">
              <w:t>yjne,</w:t>
            </w:r>
            <w:r w:rsidRPr="00D97A14">
              <w:t xml:space="preserve"> LIC, 18h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0154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44E3B29" w14:textId="3AF8F13C" w:rsidR="00961C16" w:rsidRPr="00492BE4" w:rsidRDefault="00D97A14" w:rsidP="00BA16C2">
            <w:pPr>
              <w:rPr>
                <w:rFonts w:asciiTheme="minorHAnsi" w:hAnsiTheme="minorHAnsi" w:cstheme="minorHAnsi"/>
              </w:rPr>
            </w:pPr>
            <w:bookmarkStart w:id="0" w:name="_Hlk145343501"/>
            <w:r w:rsidRPr="00492BE4">
              <w:rPr>
                <w:rFonts w:asciiTheme="minorHAnsi" w:hAnsiTheme="minorHAnsi" w:cstheme="minorHAnsi"/>
              </w:rPr>
              <w:t>Dorobek naukowy mieści się w dziedzinie nauki ścisłe i przyrodnicze w dyscyplinie nauk chemicznych. Jestem autorką i współautorką 6 publikacji naukowych w czasopismach z IF oraz autorką 2 recenzowanych monografii.</w:t>
            </w:r>
            <w:r w:rsidR="009F0B2C" w:rsidRPr="00492BE4">
              <w:rPr>
                <w:rFonts w:asciiTheme="minorHAnsi" w:hAnsiTheme="minorHAnsi" w:cstheme="minorHAnsi"/>
              </w:rPr>
              <w:t xml:space="preserve"> Mój sumaryczny IF wynosi 26,055, </w:t>
            </w:r>
            <w:r w:rsidR="0010154F" w:rsidRPr="00492BE4">
              <w:rPr>
                <w:rFonts w:asciiTheme="minorHAnsi" w:hAnsiTheme="minorHAnsi" w:cstheme="minorHAnsi"/>
              </w:rPr>
              <w:t>sumaryczna</w:t>
            </w:r>
            <w:r w:rsidR="009F0B2C" w:rsidRPr="00492BE4">
              <w:rPr>
                <w:rFonts w:asciiTheme="minorHAnsi" w:hAnsiTheme="minorHAnsi" w:cstheme="minorHAnsi"/>
              </w:rPr>
              <w:t xml:space="preserve"> punktacja </w:t>
            </w:r>
            <w:proofErr w:type="spellStart"/>
            <w:r w:rsidR="009F0B2C" w:rsidRPr="00492BE4">
              <w:rPr>
                <w:rFonts w:asciiTheme="minorHAnsi" w:hAnsiTheme="minorHAnsi" w:cstheme="minorHAnsi"/>
              </w:rPr>
              <w:t>MNiSW</w:t>
            </w:r>
            <w:proofErr w:type="spellEnd"/>
            <w:r w:rsidR="009F0B2C" w:rsidRPr="00492BE4">
              <w:rPr>
                <w:rFonts w:asciiTheme="minorHAnsi" w:hAnsiTheme="minorHAnsi" w:cstheme="minorHAnsi"/>
              </w:rPr>
              <w:t xml:space="preserve"> to 630, a </w:t>
            </w:r>
            <w:r w:rsidR="0010154F" w:rsidRPr="00492BE4">
              <w:rPr>
                <w:rFonts w:asciiTheme="minorHAnsi" w:hAnsiTheme="minorHAnsi" w:cstheme="minorHAnsi"/>
              </w:rPr>
              <w:t xml:space="preserve">h-index wynosi </w:t>
            </w:r>
            <w:r w:rsidR="009F0B2C" w:rsidRPr="00492BE4">
              <w:rPr>
                <w:rFonts w:asciiTheme="minorHAnsi" w:hAnsiTheme="minorHAnsi" w:cstheme="minorHAnsi"/>
              </w:rPr>
              <w:t>5.</w:t>
            </w:r>
          </w:p>
          <w:p w14:paraId="42C7DF17" w14:textId="77777777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1. </w:t>
            </w:r>
            <w:r w:rsidRPr="00492BE4">
              <w:rPr>
                <w:rFonts w:asciiTheme="minorHAnsi" w:hAnsiTheme="minorHAnsi" w:cstheme="minorHAnsi"/>
                <w:b/>
                <w:bCs/>
                <w:szCs w:val="22"/>
                <w:lang w:val="en-GB"/>
              </w:rPr>
              <w:t>Kulpa</w:t>
            </w:r>
            <w:r w:rsidRPr="00492BE4">
              <w:rPr>
                <w:rFonts w:asciiTheme="minorHAnsi" w:hAnsiTheme="minorHAnsi" w:cstheme="minorHAnsi"/>
                <w:lang w:val="en-GB"/>
              </w:rPr>
              <w:t>-</w:t>
            </w:r>
            <w:r w:rsidRPr="00492BE4">
              <w:rPr>
                <w:rFonts w:asciiTheme="minorHAnsi" w:hAnsiTheme="minorHAnsi" w:cstheme="minorHAnsi"/>
                <w:b/>
                <w:bCs/>
                <w:szCs w:val="22"/>
                <w:lang w:val="en-GB"/>
              </w:rPr>
              <w:t>Koterwa A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Ryl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J.,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Górnicka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K.,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Niedziałkowski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P.: New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nanoadsorbent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based on magnetic iron oxide containing 1,4,7,10</w:t>
            </w:r>
            <w:r w:rsidRPr="00492BE4">
              <w:rPr>
                <w:rFonts w:asciiTheme="minorHAnsi" w:hAnsiTheme="minorHAnsi" w:cstheme="minorHAnsi"/>
                <w:lang w:val="en-GB"/>
              </w:rPr>
              <w:t>-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tetraazacyclododecane in outer chain (Fe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3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4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@SiO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2</w:t>
            </w:r>
            <w:r w:rsidRPr="00492BE4">
              <w:rPr>
                <w:rFonts w:asciiTheme="minorHAnsi" w:hAnsiTheme="minorHAnsi" w:cstheme="minorHAnsi"/>
                <w:lang w:val="en-GB"/>
              </w:rPr>
              <w:t>- 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cyclen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) for adsorption and removal of selected heavy metal ions Cd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Pb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Cu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Journal of Molecular Liquids, Elsevier BV, vol. 368, nr pt. B, 2022, s. 1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11, DOI:10.1016/j.molliq.2022.120710, 100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IF (6,633)</w:t>
            </w:r>
          </w:p>
          <w:p w14:paraId="08C6514C" w14:textId="77777777" w:rsidR="0010154F" w:rsidRPr="00492BE4" w:rsidRDefault="0010154F" w:rsidP="0010154F">
            <w:pPr>
              <w:pStyle w:val="Akapitzlist"/>
              <w:spacing w:before="0" w:after="0" w:line="240" w:lineRule="auto"/>
              <w:ind w:left="0" w:firstLine="0"/>
              <w:contextualSpacing w:val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2. </w:t>
            </w:r>
            <w:r w:rsidRPr="00492BE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Kulpa</w:t>
            </w:r>
            <w:r w:rsidRPr="00492BE4">
              <w:rPr>
                <w:rFonts w:asciiTheme="minorHAnsi" w:hAnsiTheme="minorHAnsi" w:cstheme="minorHAnsi"/>
                <w:lang w:val="en-GB"/>
              </w:rPr>
              <w:t>-</w:t>
            </w:r>
            <w:r w:rsidRPr="00492BE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Koterwa A.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, Ossowski T.,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Niedziałkowski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 P.: Functionalized Fe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vertAlign w:val="subscript"/>
                <w:lang w:val="en-GB"/>
              </w:rPr>
              <w:t>3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O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vertAlign w:val="subscript"/>
                <w:lang w:val="en-GB"/>
              </w:rPr>
              <w:t>4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 nanoparticles as glassy carbon electrode modifiers for heavy metal ions detection 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 a mini review, Materials, MDPIAG, vol. 14, nr 24, 2021, s. 1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 xml:space="preserve">15, DOI:10.3390/ma14247725, 140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, IF (3,748)</w:t>
            </w:r>
          </w:p>
          <w:p w14:paraId="3B297F37" w14:textId="77777777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3. </w:t>
            </w:r>
            <w:r w:rsidRPr="00492BE4">
              <w:rPr>
                <w:rFonts w:asciiTheme="minorHAnsi" w:hAnsiTheme="minorHAnsi" w:cstheme="minorHAnsi"/>
                <w:b/>
                <w:szCs w:val="22"/>
                <w:lang w:val="en-GB"/>
              </w:rPr>
              <w:t>Kulpa A.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Ryl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J.,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Skowierzak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G.,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Koterwa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A., Schroeder G., Ossowski T.,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Niedziałkowski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P.: Comparison of cadmium Cd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and lead Pb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binding by Fe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3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4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@SiO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2</w:t>
            </w:r>
            <w:r w:rsidRPr="00492BE4">
              <w:rPr>
                <w:rFonts w:asciiTheme="minorHAnsi" w:hAnsiTheme="minorHAnsi" w:cstheme="minorHAnsi"/>
                <w:lang w:val="en-GB"/>
              </w:rPr>
              <w:t>-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 EDTA nanoparticles 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binding stability and kinetic studies, Electroanalysis, Wiley 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V C H Verlag GmbH &amp; Co.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KGaA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vol. 32, nr 3, 2020, s. 588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597, DOI:10.1002/elan.201900616, 70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IF (3,223)</w:t>
            </w:r>
          </w:p>
          <w:p w14:paraId="42023A12" w14:textId="77777777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4. </w:t>
            </w:r>
            <w:r w:rsidRPr="00492BE4">
              <w:rPr>
                <w:rFonts w:asciiTheme="minorHAnsi" w:hAnsiTheme="minorHAnsi" w:cstheme="minorHAnsi"/>
                <w:b/>
                <w:szCs w:val="22"/>
                <w:lang w:val="en-GB"/>
              </w:rPr>
              <w:t>Kulpa A.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Ryl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J., Schroeder G.,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Koterwa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A., Sein Anand J., Ossowski T.,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Niedziałkowski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P.: Simultaneous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voltammetric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determination of Cd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Pb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and Cu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  <w:lang w:val="en-GB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ions captured by Fe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3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4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@SiO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  <w:lang w:val="en-GB"/>
              </w:rPr>
              <w:t>2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lastRenderedPageBreak/>
              <w:t>core-shell nanostructures of various outer amino chain length, Journal of Molecular Liquids, Elsevier BV, vol. 314, 2020, s. 1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11, DOI:10.1016/j.molliq.2020.113677, 100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IF (6,633)</w:t>
            </w:r>
          </w:p>
          <w:p w14:paraId="6A7A9D40" w14:textId="77777777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5. Szczepańska E.,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Grobelna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B.,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Ryl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J., </w:t>
            </w:r>
            <w:r w:rsidRPr="00492BE4">
              <w:rPr>
                <w:rFonts w:asciiTheme="minorHAnsi" w:hAnsiTheme="minorHAnsi" w:cstheme="minorHAnsi"/>
                <w:b/>
                <w:szCs w:val="22"/>
                <w:lang w:val="en-GB"/>
              </w:rPr>
              <w:t>Kulpa A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., Ossowski T.,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Niedziałkowski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P.: Efficient method for the concentration determination of Fmoc groups incorporated in the core-shell materials by Fmoc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glycine, Molecules, vol. 25, nr 17, 2020, s. 1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17, DOI:10.3390/molecules25173983, 140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IF (4,927)</w:t>
            </w:r>
          </w:p>
          <w:p w14:paraId="00189D4E" w14:textId="77777777" w:rsidR="0010154F" w:rsidRPr="00492BE4" w:rsidRDefault="0010154F" w:rsidP="0010154F">
            <w:pPr>
              <w:rPr>
                <w:rFonts w:asciiTheme="minorHAnsi" w:hAnsiTheme="minorHAnsi" w:cstheme="minorHAnsi"/>
                <w:szCs w:val="22"/>
                <w:lang w:val="en-GB"/>
              </w:rPr>
            </w:pP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6.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Zarzeczańska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D., Adamczyk</w:t>
            </w:r>
            <w:r w:rsidRPr="00492BE4">
              <w:rPr>
                <w:rFonts w:asciiTheme="minorHAnsi" w:hAnsiTheme="minorHAnsi" w:cstheme="minorHAnsi"/>
                <w:lang w:val="en-GB"/>
              </w:rPr>
              <w:t>-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Woźniak A., </w:t>
            </w:r>
            <w:r w:rsidRPr="00492BE4">
              <w:rPr>
                <w:rFonts w:asciiTheme="minorHAnsi" w:hAnsiTheme="minorHAnsi" w:cstheme="minorHAnsi"/>
                <w:b/>
                <w:szCs w:val="22"/>
                <w:lang w:val="en-GB"/>
              </w:rPr>
              <w:t>Kulpa A.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, Ossowski T.,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Sporzyński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 A.: Fluorinated boronic acids: acidity and hydrolytic stability of fluorinated phenylboronic acids, European Journal of Inorganic Chemistry, John Wiley &amp; Sons, vol. 2017, nr 38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39, 2017, s. 4493</w:t>
            </w:r>
            <w:r w:rsidRPr="00492BE4">
              <w:rPr>
                <w:rFonts w:asciiTheme="minorHAnsi" w:hAnsiTheme="minorHAnsi" w:cstheme="minorHAnsi"/>
                <w:lang w:val="en-GB"/>
              </w:rPr>
              <w:t>–</w:t>
            </w:r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 xml:space="preserve">4498, DOI:10.1002/ejic.201700546, 35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punktów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  <w:lang w:val="en-GB"/>
              </w:rPr>
              <w:t>, IF (2,524)</w:t>
            </w:r>
          </w:p>
          <w:p w14:paraId="105496DC" w14:textId="63319471" w:rsidR="0010154F" w:rsidRPr="00E668AC" w:rsidRDefault="0010154F" w:rsidP="0010154F">
            <w:pPr>
              <w:rPr>
                <w:rFonts w:asciiTheme="minorHAnsi" w:hAnsiTheme="minorHAnsi" w:cstheme="minorHAnsi"/>
                <w:szCs w:val="22"/>
              </w:rPr>
            </w:pPr>
            <w:r w:rsidRPr="00492BE4">
              <w:rPr>
                <w:rFonts w:asciiTheme="minorHAnsi" w:hAnsiTheme="minorHAnsi" w:cstheme="minorHAnsi"/>
                <w:bCs/>
                <w:szCs w:val="22"/>
              </w:rPr>
              <w:t>7. Kulpa</w:t>
            </w:r>
            <w:r w:rsidRPr="00492BE4">
              <w:rPr>
                <w:rFonts w:asciiTheme="minorHAnsi" w:hAnsiTheme="minorHAnsi" w:cstheme="minorHAnsi"/>
                <w:szCs w:val="22"/>
              </w:rPr>
              <w:t xml:space="preserve">-Koterwa A., Schroeder G., Ossowski T.,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</w:rPr>
              <w:t>Koterwa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</w:rPr>
              <w:t xml:space="preserve"> A., Niedziałkowski P.: Nanostruktury magnetyczne typu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</w:rPr>
              <w:t>core-shell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</w:rPr>
              <w:t xml:space="preserve"> Fe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</w:rPr>
              <w:t>3</w:t>
            </w:r>
            <w:r w:rsidRPr="00492BE4">
              <w:rPr>
                <w:rFonts w:asciiTheme="minorHAnsi" w:hAnsiTheme="minorHAnsi" w:cstheme="minorHAnsi"/>
                <w:szCs w:val="22"/>
              </w:rPr>
              <w:t>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</w:rPr>
              <w:t>4</w:t>
            </w:r>
            <w:r w:rsidRPr="00492BE4">
              <w:rPr>
                <w:rFonts w:asciiTheme="minorHAnsi" w:hAnsiTheme="minorHAnsi" w:cstheme="minorHAnsi"/>
                <w:szCs w:val="22"/>
              </w:rPr>
              <w:t>@SiO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</w:rPr>
              <w:t>2</w:t>
            </w:r>
            <w:r w:rsidRPr="00492BE4">
              <w:rPr>
                <w:rFonts w:asciiTheme="minorHAnsi" w:hAnsiTheme="minorHAnsi" w:cstheme="minorHAnsi"/>
                <w:szCs w:val="22"/>
              </w:rPr>
              <w:t>-N</w:t>
            </w:r>
            <w:r w:rsidRPr="00492BE4">
              <w:rPr>
                <w:rFonts w:asciiTheme="minorHAnsi" w:hAnsiTheme="minorHAnsi" w:cstheme="minorHAnsi"/>
                <w:szCs w:val="22"/>
                <w:vertAlign w:val="subscript"/>
              </w:rPr>
              <w:t>n</w:t>
            </w:r>
            <w:r w:rsidRPr="00492BE4">
              <w:rPr>
                <w:rFonts w:asciiTheme="minorHAnsi" w:hAnsiTheme="minorHAnsi" w:cstheme="minorHAnsi"/>
                <w:szCs w:val="22"/>
              </w:rPr>
              <w:t xml:space="preserve"> jako nowe adsorbenty jonów metali ciężkich Cd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</w:rPr>
              <w:t>, Pb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</w:rPr>
              <w:t xml:space="preserve"> oraz Cu</w:t>
            </w:r>
            <w:r w:rsidRPr="00492BE4">
              <w:rPr>
                <w:rFonts w:asciiTheme="minorHAnsi" w:hAnsiTheme="minorHAnsi" w:cstheme="minorHAnsi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szCs w:val="22"/>
              </w:rPr>
              <w:t xml:space="preserve"> – badania elektrochemiczne, Na pograniczu chemii, biologii i fizyki /Szłyk Edward [i in.] (red.), vol. 3, 2022, Wydawnictwo Naukowe Uniwersytetu Mikołaja Kopernika, ISBN 978-83-231-4836-4, s. 121–136, 20 punktów</w:t>
            </w:r>
          </w:p>
          <w:p w14:paraId="182C2F65" w14:textId="10B09159" w:rsidR="0010154F" w:rsidRPr="00492BE4" w:rsidRDefault="0010154F" w:rsidP="0010154F">
            <w:pPr>
              <w:pStyle w:val="Akapitzlist"/>
              <w:spacing w:before="0" w:line="240" w:lineRule="auto"/>
              <w:ind w:left="0" w:firstLine="0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8. 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 xml:space="preserve">Kulpa A., 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Zarzeczańska D., Niedziałkowski P.,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Koterwa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A., Ossowski T.: Kwasowość oraz trwałość w roztworze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dipodstawionych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pochodnych kwasu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fenyloboronowego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, Na pograniczu chemii i biologii / Koroniak Henryk, Barciszewski Jan (red.), vol. 39, 2019, Wydawnictwo Naukowe Uniwersytetu im. Adama Mickiewicza, ISBN 978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83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232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3593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4, s. 171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92BE4">
              <w:rPr>
                <w:rFonts w:asciiTheme="minorHAnsi" w:hAnsiTheme="minorHAnsi" w:cstheme="minorHAnsi"/>
                <w:b w:val="0"/>
                <w:sz w:val="22"/>
                <w:szCs w:val="22"/>
              </w:rPr>
              <w:t>182, 20 punktów</w:t>
            </w:r>
          </w:p>
          <w:p w14:paraId="60C4BD66" w14:textId="2CB4F5F7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492BE4">
              <w:rPr>
                <w:rFonts w:asciiTheme="minorHAnsi" w:hAnsiTheme="minorHAnsi" w:cstheme="minorHAnsi"/>
                <w:szCs w:val="22"/>
              </w:rPr>
              <w:t xml:space="preserve">9. Stypendystka grantu NCN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</w:rPr>
              <w:t>SonataBis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</w:rPr>
              <w:t xml:space="preserve"> 10 pt. „Technologia addytywnego wytwarzania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</w:rPr>
              <w:t>elektroaktywnych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</w:rPr>
              <w:t xml:space="preserve"> przestrzennych struktur z kompozytów </w:t>
            </w:r>
            <w:proofErr w:type="spellStart"/>
            <w:r w:rsidRPr="00492BE4">
              <w:rPr>
                <w:rFonts w:asciiTheme="minorHAnsi" w:hAnsiTheme="minorHAnsi" w:cstheme="minorHAnsi"/>
                <w:szCs w:val="22"/>
              </w:rPr>
              <w:t>polilaktydu</w:t>
            </w:r>
            <w:proofErr w:type="spellEnd"/>
            <w:r w:rsidRPr="00492BE4">
              <w:rPr>
                <w:rFonts w:asciiTheme="minorHAnsi" w:hAnsiTheme="minorHAnsi" w:cstheme="minorHAnsi"/>
                <w:szCs w:val="22"/>
              </w:rPr>
              <w:t xml:space="preserve"> wzmacnianego diamentem”, UMO</w:t>
            </w:r>
            <w:r w:rsidRPr="00492BE4">
              <w:rPr>
                <w:rFonts w:asciiTheme="minorHAnsi" w:hAnsiTheme="minorHAnsi" w:cstheme="minorHAnsi"/>
              </w:rPr>
              <w:t>-</w:t>
            </w:r>
            <w:r w:rsidRPr="00492BE4">
              <w:rPr>
                <w:rFonts w:asciiTheme="minorHAnsi" w:hAnsiTheme="minorHAnsi" w:cstheme="minorHAnsi"/>
                <w:szCs w:val="22"/>
              </w:rPr>
              <w:t>2020/38/E/ST8/00409, 2022</w:t>
            </w:r>
          </w:p>
          <w:p w14:paraId="76A2E97D" w14:textId="5AB352E4" w:rsidR="0010154F" w:rsidRPr="00492BE4" w:rsidRDefault="0010154F" w:rsidP="001015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492BE4">
              <w:rPr>
                <w:rFonts w:asciiTheme="minorHAnsi" w:hAnsiTheme="minorHAnsi" w:cstheme="minorHAnsi"/>
                <w:szCs w:val="22"/>
              </w:rPr>
              <w:t>10. Kierowanie projektami badawczymi w ramach badań młodych naukowców oraz doktorantów na Wydziale Chemii Uniwersytetu Gdańskiego BMN:</w:t>
            </w:r>
          </w:p>
          <w:p w14:paraId="62E44EC7" w14:textId="77777777" w:rsidR="0010154F" w:rsidRPr="00492BE4" w:rsidRDefault="0010154F" w:rsidP="0010154F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pt. „Nanocząstki magnetyczne typu rdzeń-otoczka Fe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3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4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@SiO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2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A12C4 jako adsorbenty jonów metali ciężkich Cd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, Pb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, Cu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perscript"/>
              </w:rPr>
              <w:t>2+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 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otrzymywanie, modyfikacja oraz badania elektrochemiczne”, nr 539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T050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B019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22, 2022</w:t>
            </w:r>
          </w:p>
          <w:p w14:paraId="6BAF178F" w14:textId="77777777" w:rsidR="0010154F" w:rsidRPr="00492BE4" w:rsidRDefault="0010154F" w:rsidP="0010154F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pt. „Detekcja wybranych jonów metali ciężkich oraz antybiotyków na elektrodzie GC modyfikowanej magnetycznymi nanostrukturami typu rdzeń-otoczka Fe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3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4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@SiO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2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 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N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n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”, nr 539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T050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B890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21, 2021</w:t>
            </w:r>
          </w:p>
          <w:p w14:paraId="3727BF09" w14:textId="77777777" w:rsidR="0010154F" w:rsidRPr="00492BE4" w:rsidRDefault="0010154F" w:rsidP="0010154F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pt. „Modyfikacja i charakterystyka materiałów elektrodowych za pomocą nanostruktur typu rdzeń-otoczka opartych na magnetycznym tlenku żelaza w celu detekcji wybranych </w:t>
            </w:r>
            <w:proofErr w:type="spellStart"/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analitów</w:t>
            </w:r>
            <w:proofErr w:type="spellEnd"/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”, nr 539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T050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B460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20, 2020</w:t>
            </w:r>
          </w:p>
          <w:p w14:paraId="6A05A809" w14:textId="3F83A560" w:rsidR="0010154F" w:rsidRPr="00492BE4" w:rsidRDefault="0010154F" w:rsidP="0010154F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pt. „Otrzymywanie, modyfikacja i charakterystyka właściwości magnetycznych nanocząstek tlenku żelaza (Fe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3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bscript"/>
              </w:rPr>
              <w:t>4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)”, nr 538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8210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B281</w:t>
            </w:r>
            <w:r w:rsidRPr="00492BE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B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18, 2019</w:t>
            </w:r>
          </w:p>
        </w:tc>
      </w:tr>
      <w:bookmarkEnd w:id="0"/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0859573" w:rsidR="00961C16" w:rsidRPr="00B857CE" w:rsidRDefault="00492BE4" w:rsidP="00BA16C2">
            <w:r>
              <w:t>-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46A0E"/>
    <w:multiLevelType w:val="multilevel"/>
    <w:tmpl w:val="F716BFB6"/>
    <w:lvl w:ilvl="0">
      <w:start w:val="1"/>
      <w:numFmt w:val="decimal"/>
      <w:lvlText w:val="%1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1254A7"/>
    <w:multiLevelType w:val="hybridMultilevel"/>
    <w:tmpl w:val="C1F43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031B3"/>
    <w:multiLevelType w:val="multilevel"/>
    <w:tmpl w:val="DD9A1E00"/>
    <w:lvl w:ilvl="0">
      <w:start w:val="1"/>
      <w:numFmt w:val="decimal"/>
      <w:pStyle w:val="Nagwek2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num w:numId="1" w16cid:durableId="662969076">
    <w:abstractNumId w:val="0"/>
  </w:num>
  <w:num w:numId="2" w16cid:durableId="402217022">
    <w:abstractNumId w:val="2"/>
  </w:num>
  <w:num w:numId="3" w16cid:durableId="290012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4017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742086">
    <w:abstractNumId w:val="2"/>
  </w:num>
  <w:num w:numId="6" w16cid:durableId="200286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0154F"/>
    <w:rsid w:val="00340658"/>
    <w:rsid w:val="003B4A41"/>
    <w:rsid w:val="003D24CB"/>
    <w:rsid w:val="00492BE4"/>
    <w:rsid w:val="004A09F4"/>
    <w:rsid w:val="004F3B9F"/>
    <w:rsid w:val="005533BD"/>
    <w:rsid w:val="005C51C5"/>
    <w:rsid w:val="00774325"/>
    <w:rsid w:val="00883D4A"/>
    <w:rsid w:val="008A0168"/>
    <w:rsid w:val="00924D7C"/>
    <w:rsid w:val="00961C16"/>
    <w:rsid w:val="009F0B2C"/>
    <w:rsid w:val="00A04990"/>
    <w:rsid w:val="00B30133"/>
    <w:rsid w:val="00B66305"/>
    <w:rsid w:val="00C506E9"/>
    <w:rsid w:val="00C51D48"/>
    <w:rsid w:val="00D97A14"/>
    <w:rsid w:val="00E567DE"/>
    <w:rsid w:val="00E668AC"/>
    <w:rsid w:val="00FD777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154F"/>
    <w:pPr>
      <w:keepNext/>
      <w:keepLines/>
      <w:numPr>
        <w:numId w:val="2"/>
      </w:numPr>
      <w:spacing w:before="240" w:after="240" w:line="360" w:lineRule="auto"/>
      <w:contextualSpacing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0154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kapitzlist">
    <w:name w:val="List Paragraph"/>
    <w:basedOn w:val="Normalny"/>
    <w:uiPriority w:val="34"/>
    <w:qFormat/>
    <w:rsid w:val="0010154F"/>
    <w:pPr>
      <w:spacing w:before="240" w:after="240" w:line="360" w:lineRule="auto"/>
      <w:ind w:left="720" w:firstLine="567"/>
      <w:contextualSpacing/>
    </w:pPr>
    <w:rPr>
      <w:rFonts w:ascii="Times New Roman" w:eastAsiaTheme="minorHAnsi" w:hAnsi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8EF4B-01D1-4570-B37B-A22D676ED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2023-09-12T06:30:00Z</dcterms:created>
  <dcterms:modified xsi:type="dcterms:W3CDTF">2023-09-12T06:30:00Z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