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00356A68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5" w:type="dxa"/>
            <w:tcBorders>
              <w:left w:val="nil"/>
            </w:tcBorders>
          </w:tcPr>
          <w:p w14:paraId="672A6659" w14:textId="0575BA2A" w:rsidR="00961C16" w:rsidRPr="00B857CE" w:rsidRDefault="006C7C68" w:rsidP="00396292">
            <w:pPr>
              <w:rPr>
                <w:color w:val="000000"/>
              </w:rPr>
            </w:pPr>
            <w:r>
              <w:rPr>
                <w:color w:val="000000"/>
              </w:rPr>
              <w:t>Jolanta Kumirska</w:t>
            </w:r>
          </w:p>
        </w:tc>
      </w:tr>
      <w:tr w:rsidR="00961C16" w:rsidRPr="00B857CE" w14:paraId="161685AC" w14:textId="77777777" w:rsidTr="00356A68">
        <w:tc>
          <w:tcPr>
            <w:tcW w:w="8747" w:type="dxa"/>
            <w:gridSpan w:val="2"/>
          </w:tcPr>
          <w:p w14:paraId="3DF28EE0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356A68">
        <w:trPr>
          <w:trHeight w:val="563"/>
        </w:trPr>
        <w:tc>
          <w:tcPr>
            <w:tcW w:w="8747" w:type="dxa"/>
            <w:gridSpan w:val="2"/>
          </w:tcPr>
          <w:p w14:paraId="5DAB6C7B" w14:textId="59FF3CC6" w:rsidR="00961C16" w:rsidRPr="00B857CE" w:rsidRDefault="00BD71B5" w:rsidP="00BD71B5">
            <w:r>
              <w:t>Doktor habilitowany nauk</w:t>
            </w:r>
            <w:r w:rsidR="00FC301C">
              <w:t xml:space="preserve"> chemiczn</w:t>
            </w:r>
            <w:r>
              <w:t>ych 2014 r / doktor nauk chemicznych 2006 / magister chemii 1991</w:t>
            </w:r>
          </w:p>
        </w:tc>
      </w:tr>
      <w:tr w:rsidR="00961C16" w:rsidRPr="00B857CE" w14:paraId="46487713" w14:textId="77777777" w:rsidTr="00356A68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39629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356A68">
        <w:trPr>
          <w:trHeight w:val="563"/>
        </w:trPr>
        <w:tc>
          <w:tcPr>
            <w:tcW w:w="8747" w:type="dxa"/>
            <w:gridSpan w:val="2"/>
          </w:tcPr>
          <w:p w14:paraId="04C414D1" w14:textId="36F4FD18" w:rsidR="00C506E9" w:rsidRDefault="00C506E9" w:rsidP="00396292">
            <w:r w:rsidRPr="00C506E9">
              <w:rPr>
                <w:color w:val="002060"/>
              </w:rPr>
              <w:t>Chemia:</w:t>
            </w:r>
            <w:r w:rsidR="00FC301C">
              <w:rPr>
                <w:color w:val="002060"/>
              </w:rPr>
              <w:t xml:space="preserve"> </w:t>
            </w:r>
            <w:r w:rsidR="00FC301C">
              <w:t xml:space="preserve">rok </w:t>
            </w:r>
            <w:proofErr w:type="spellStart"/>
            <w:r w:rsidR="00FC301C">
              <w:t>akad</w:t>
            </w:r>
            <w:proofErr w:type="spellEnd"/>
            <w:r w:rsidR="00FC301C">
              <w:t>.</w:t>
            </w:r>
            <w:r w:rsidR="00FC301C" w:rsidRPr="00FC301C">
              <w:t xml:space="preserve"> 2022/2023</w:t>
            </w:r>
            <w:r w:rsidR="00FC301C">
              <w:t xml:space="preserve"> </w:t>
            </w:r>
            <w:r w:rsidR="00FC301C" w:rsidRPr="00BD524E">
              <w:rPr>
                <w:i/>
              </w:rPr>
              <w:t>Chemia żywności</w:t>
            </w:r>
            <w:r w:rsidR="00FC301C">
              <w:t xml:space="preserve"> 30 h wykład </w:t>
            </w:r>
            <w:r w:rsidR="008B28DA">
              <w:t>(</w:t>
            </w:r>
            <w:r w:rsidR="00FC301C">
              <w:t xml:space="preserve">4 </w:t>
            </w:r>
            <w:proofErr w:type="spellStart"/>
            <w:r w:rsidR="00FC301C">
              <w:t>sem</w:t>
            </w:r>
            <w:proofErr w:type="spellEnd"/>
            <w:r w:rsidR="008B28DA">
              <w:t>.</w:t>
            </w:r>
            <w:r w:rsidR="00FC301C">
              <w:t xml:space="preserve"> 1 st</w:t>
            </w:r>
            <w:r w:rsidR="008B28DA">
              <w:t>. specjalność chemia żywności)</w:t>
            </w:r>
            <w:r w:rsidR="00FC301C">
              <w:t xml:space="preserve">; </w:t>
            </w:r>
            <w:r w:rsidR="00FC301C" w:rsidRPr="00BD524E">
              <w:rPr>
                <w:i/>
              </w:rPr>
              <w:t>Analiza żywności</w:t>
            </w:r>
            <w:r w:rsidR="00FC301C">
              <w:t xml:space="preserve"> 30 h wykład </w:t>
            </w:r>
            <w:r w:rsidR="008B28DA">
              <w:t>(</w:t>
            </w:r>
            <w:r w:rsidR="00FC301C">
              <w:t xml:space="preserve">5 </w:t>
            </w:r>
            <w:proofErr w:type="spellStart"/>
            <w:r w:rsidR="00FC301C">
              <w:t>sem</w:t>
            </w:r>
            <w:proofErr w:type="spellEnd"/>
            <w:r w:rsidR="008B28DA">
              <w:t>.</w:t>
            </w:r>
            <w:r w:rsidR="00FC301C">
              <w:t xml:space="preserve"> 1 st</w:t>
            </w:r>
            <w:r w:rsidR="008B28DA">
              <w:t>. specjalność chemia żywności)</w:t>
            </w:r>
            <w:r w:rsidR="00FC301C">
              <w:t>;</w:t>
            </w:r>
          </w:p>
          <w:p w14:paraId="43EF9E25" w14:textId="77F16AE2" w:rsidR="00C506E9" w:rsidRPr="00B857CE" w:rsidRDefault="00FC301C" w:rsidP="48F051DD">
            <w:pPr>
              <w:rPr>
                <w:color w:val="002060"/>
              </w:rPr>
            </w:pPr>
            <w:r w:rsidRPr="00FC301C">
              <w:t>Lata 2019-2022</w:t>
            </w:r>
            <w:r>
              <w:t xml:space="preserve"> </w:t>
            </w:r>
            <w:r w:rsidRPr="00BD524E">
              <w:rPr>
                <w:i/>
              </w:rPr>
              <w:t>Chemia żywności</w:t>
            </w:r>
            <w:r>
              <w:t xml:space="preserve"> 30 h wykład </w:t>
            </w:r>
            <w:r w:rsidR="008B28DA">
              <w:t>(</w:t>
            </w:r>
            <w:r>
              <w:t xml:space="preserve">4 </w:t>
            </w:r>
            <w:proofErr w:type="spellStart"/>
            <w:r>
              <w:t>sem</w:t>
            </w:r>
            <w:proofErr w:type="spellEnd"/>
            <w:r w:rsidR="008B28DA">
              <w:t>.</w:t>
            </w:r>
            <w:r>
              <w:t xml:space="preserve"> 1 st</w:t>
            </w:r>
            <w:r w:rsidR="008B28DA">
              <w:t>.</w:t>
            </w:r>
            <w:r>
              <w:t xml:space="preserve">, specjalność chemia żywności; </w:t>
            </w:r>
            <w:r w:rsidRPr="00BD524E">
              <w:rPr>
                <w:i/>
              </w:rPr>
              <w:t>Analiza żywności</w:t>
            </w:r>
            <w:r>
              <w:t xml:space="preserve"> 30 h wykład </w:t>
            </w:r>
            <w:r w:rsidR="008B28DA">
              <w:t>(</w:t>
            </w:r>
            <w:r>
              <w:t xml:space="preserve">5 </w:t>
            </w:r>
            <w:proofErr w:type="spellStart"/>
            <w:r>
              <w:t>sem</w:t>
            </w:r>
            <w:proofErr w:type="spellEnd"/>
            <w:r w:rsidR="008B28DA">
              <w:t>.</w:t>
            </w:r>
            <w:r>
              <w:t xml:space="preserve"> 1 st</w:t>
            </w:r>
            <w:r w:rsidR="008B28DA">
              <w:t>.</w:t>
            </w:r>
            <w:r>
              <w:t xml:space="preserve"> specjalność chemia żywności</w:t>
            </w:r>
            <w:r w:rsidR="008B28DA">
              <w:t>)</w:t>
            </w:r>
          </w:p>
        </w:tc>
      </w:tr>
      <w:tr w:rsidR="00961C16" w:rsidRPr="00B857CE" w14:paraId="7BFF0D8D" w14:textId="77777777" w:rsidTr="00356A68">
        <w:tc>
          <w:tcPr>
            <w:tcW w:w="8747" w:type="dxa"/>
            <w:gridSpan w:val="2"/>
          </w:tcPr>
          <w:p w14:paraId="44A4D314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00356A68">
        <w:trPr>
          <w:trHeight w:val="500"/>
        </w:trPr>
        <w:tc>
          <w:tcPr>
            <w:tcW w:w="8747" w:type="dxa"/>
            <w:gridSpan w:val="2"/>
          </w:tcPr>
          <w:p w14:paraId="6380C49F" w14:textId="5E612859" w:rsidR="00961C16" w:rsidRDefault="008B28DA" w:rsidP="00A3581C">
            <w:r>
              <w:t xml:space="preserve">Dziedzina: nauki ścisłe i przyrodnicze, Dyscyplina; nauki chemiczne; </w:t>
            </w:r>
            <w:r w:rsidR="00364309">
              <w:t>Tematyka badawcza: r</w:t>
            </w:r>
            <w:r w:rsidRPr="008B28DA">
              <w:t>ozw</w:t>
            </w:r>
            <w:r w:rsidR="00C30A83">
              <w:t>ó</w:t>
            </w:r>
            <w:r w:rsidR="00A3581C">
              <w:t>j</w:t>
            </w:r>
            <w:r w:rsidRPr="008B28DA">
              <w:t xml:space="preserve"> metod analitycznych, stosowanych narzędzi, </w:t>
            </w:r>
            <w:r w:rsidR="00A3581C">
              <w:t xml:space="preserve">proponowanych </w:t>
            </w:r>
            <w:r w:rsidRPr="008B28DA">
              <w:t>metodyk</w:t>
            </w:r>
            <w:r w:rsidR="00A3581C">
              <w:t>, mających na</w:t>
            </w:r>
            <w:r w:rsidRPr="008B28DA">
              <w:t xml:space="preserve"> </w:t>
            </w:r>
            <w:r w:rsidR="00A3581C" w:rsidRPr="00A3581C">
              <w:t>cel</w:t>
            </w:r>
            <w:r w:rsidR="00A3581C">
              <w:t xml:space="preserve">u </w:t>
            </w:r>
            <w:r w:rsidR="00A3581C" w:rsidRPr="00A3581C">
              <w:t>udzielenie odpowiedzi na istotne zagadnienia z zakresu chem</w:t>
            </w:r>
            <w:r w:rsidR="00A3581C">
              <w:t>ii związków naturalnych, chemii</w:t>
            </w:r>
            <w:r w:rsidR="00A3581C" w:rsidRPr="00A3581C">
              <w:t xml:space="preserve"> i ochrony śro</w:t>
            </w:r>
            <w:r w:rsidR="00A3581C">
              <w:t xml:space="preserve">dowiska, technologii środowiska, </w:t>
            </w:r>
            <w:r w:rsidR="00A3581C" w:rsidRPr="00A3581C">
              <w:t>chemii sądowej</w:t>
            </w:r>
            <w:r w:rsidR="00A3581C">
              <w:t>,</w:t>
            </w:r>
            <w:r w:rsidR="00C54582">
              <w:t xml:space="preserve"> chemii żywności</w:t>
            </w:r>
            <w:r w:rsidR="00A3581C">
              <w:t xml:space="preserve"> itp</w:t>
            </w:r>
            <w:r w:rsidRPr="008B28DA">
              <w:t>.</w:t>
            </w:r>
          </w:p>
          <w:p w14:paraId="13D63782" w14:textId="02D70945" w:rsidR="00A3581C" w:rsidRDefault="00A3581C" w:rsidP="00A3581C">
            <w:r>
              <w:t>Najważniejsze osiągnięcia:</w:t>
            </w:r>
          </w:p>
          <w:p w14:paraId="0E8B4667" w14:textId="29272534" w:rsidR="00A3581C" w:rsidRDefault="00A3581C" w:rsidP="00A3581C">
            <w:r>
              <w:t xml:space="preserve">- </w:t>
            </w:r>
            <w:r w:rsidR="00BA7200" w:rsidRPr="00BA7200">
              <w:t>Rozwój metod analitycznych na potrzeby ekspertyz sądowych</w:t>
            </w:r>
          </w:p>
          <w:p w14:paraId="5DCB132E" w14:textId="7D123387" w:rsidR="00BA7200" w:rsidRDefault="00BA7200" w:rsidP="00A3581C">
            <w:r>
              <w:t xml:space="preserve">- </w:t>
            </w:r>
            <w:r w:rsidRPr="00BA7200">
              <w:t xml:space="preserve">Rozwój skutecznych metod usuwania farmaceutyków / </w:t>
            </w:r>
            <w:proofErr w:type="spellStart"/>
            <w:r w:rsidRPr="00BA7200">
              <w:t>ftalanów</w:t>
            </w:r>
            <w:proofErr w:type="spellEnd"/>
            <w:r w:rsidRPr="00BA7200">
              <w:t xml:space="preserve"> / innych trwałych zanieczyszczeń środowiska ze strumienia ścieków</w:t>
            </w:r>
          </w:p>
          <w:p w14:paraId="3E4FB2F6" w14:textId="64D185A7" w:rsidR="00BA7200" w:rsidRDefault="00BA7200" w:rsidP="00A3581C">
            <w:r>
              <w:t>- R</w:t>
            </w:r>
            <w:r w:rsidRPr="00BA7200">
              <w:t>ozwój metod analitycznych i badanie sposobów rozprzestrzeniania się wybranych farmaceutyków w środowisku</w:t>
            </w:r>
          </w:p>
          <w:p w14:paraId="55013DF2" w14:textId="5A56D927" w:rsidR="00BA7200" w:rsidRDefault="00BA7200" w:rsidP="00A3581C">
            <w:r>
              <w:t xml:space="preserve">- </w:t>
            </w:r>
            <w:r w:rsidR="00C30A83" w:rsidRPr="00C30A83">
              <w:t>Analiza jakościowa i ilościowa związków aktywnych biologicznie</w:t>
            </w:r>
          </w:p>
          <w:p w14:paraId="50D5807D" w14:textId="4E504A3D" w:rsidR="00C30A83" w:rsidRDefault="00C30A83" w:rsidP="00A3581C">
            <w:r>
              <w:t xml:space="preserve">- </w:t>
            </w:r>
            <w:r w:rsidRPr="00C30A83">
              <w:t>Badania strukturalne układów polisacharydowych</w:t>
            </w:r>
          </w:p>
          <w:p w14:paraId="50AD2A46" w14:textId="6C1C2515" w:rsidR="00BD524E" w:rsidRDefault="00BD524E" w:rsidP="00A3581C">
            <w:r>
              <w:t>- Rozwój metod oznaczania związków w próbkach biologicznych / środowiskowych / żywnościowych</w:t>
            </w:r>
          </w:p>
          <w:p w14:paraId="793CF26E" w14:textId="630CF823" w:rsidR="00C30A83" w:rsidRDefault="00C30A83" w:rsidP="00A3581C">
            <w:r>
              <w:t xml:space="preserve">Autor 91 publikacji </w:t>
            </w:r>
            <w:r w:rsidR="00BD524E" w:rsidRPr="00BD524E">
              <w:t xml:space="preserve">opublikowanych w czasopismach ujętych w bazie JCR, cytowanych ponad 3500 razy (bez </w:t>
            </w:r>
            <w:proofErr w:type="spellStart"/>
            <w:r w:rsidR="00BD524E" w:rsidRPr="00BD524E">
              <w:t>autocytowań</w:t>
            </w:r>
            <w:proofErr w:type="spellEnd"/>
            <w:r w:rsidR="00BD524E" w:rsidRPr="00BD524E">
              <w:t xml:space="preserve"> ponad 3300 razy) o łącznym IF </w:t>
            </w:r>
            <w:r w:rsidR="00BD524E">
              <w:t>blisko</w:t>
            </w:r>
            <w:r w:rsidR="00BD524E" w:rsidRPr="00BD524E">
              <w:t xml:space="preserve"> 3</w:t>
            </w:r>
            <w:r w:rsidR="00BD524E">
              <w:t>80,</w:t>
            </w:r>
            <w:r w:rsidR="00BD524E" w:rsidRPr="00BD524E">
              <w:t xml:space="preserve"> indeks Hirscha według bazy Web of Science </w:t>
            </w:r>
            <w:proofErr w:type="spellStart"/>
            <w:r w:rsidR="00BD524E" w:rsidRPr="00BD524E">
              <w:t>Core</w:t>
            </w:r>
            <w:proofErr w:type="spellEnd"/>
            <w:r w:rsidR="00BD524E" w:rsidRPr="00BD524E">
              <w:t xml:space="preserve"> Collection 30. 19 rozdziałów w monografiach o zasięgu krajowym i międzynarodowym</w:t>
            </w:r>
            <w:r w:rsidR="00BD524E">
              <w:t>.</w:t>
            </w:r>
          </w:p>
          <w:p w14:paraId="5528F33D" w14:textId="5055D22C" w:rsidR="00A3581C" w:rsidRDefault="00BD524E" w:rsidP="00A3581C">
            <w:r w:rsidRPr="00BD524E">
              <w:t>Za wysoką jakość prowadzonych badań naukowych 8-</w:t>
            </w:r>
            <w:r>
              <w:t>k</w:t>
            </w:r>
            <w:r w:rsidRPr="00BD524E">
              <w:t xml:space="preserve">rotnie wyróżniona zespołową Nagrodą Rektora Uniwersytetu Gdańskiego, jednokrotnie zespołową Nagrodą Rektora Gdańskiego </w:t>
            </w:r>
            <w:r w:rsidRPr="00BD524E">
              <w:lastRenderedPageBreak/>
              <w:t>Uniwersytetu Medycznego</w:t>
            </w:r>
            <w:r>
              <w:t xml:space="preserve">. </w:t>
            </w:r>
            <w:r w:rsidR="00C1247A">
              <w:t xml:space="preserve">Uzyskała </w:t>
            </w:r>
            <w:r w:rsidRPr="00BD524E">
              <w:t>Dyplom za Pracę Roku z Dziedziny Kryminalistyki przyznawaną przez Polskie Towarzystwo Kryminalistyczne w kategorii – a</w:t>
            </w:r>
            <w:r w:rsidR="00C434FF">
              <w:t xml:space="preserve">rtykuły i publikacje (2022 r.). </w:t>
            </w:r>
            <w:r w:rsidRPr="00BD524E">
              <w:t>Nagrod</w:t>
            </w:r>
            <w:r w:rsidR="00C434FF">
              <w:t>a</w:t>
            </w:r>
            <w:r>
              <w:t xml:space="preserve"> </w:t>
            </w:r>
            <w:r w:rsidRPr="00BD524E">
              <w:t>Zespołow</w:t>
            </w:r>
            <w:r w:rsidR="00C434FF">
              <w:t>a</w:t>
            </w:r>
            <w:r w:rsidRPr="00BD524E">
              <w:t xml:space="preserve"> Ministra Nauki i Szkolnictwa Wyższego za osiągnięcia naukowe</w:t>
            </w:r>
            <w:r w:rsidR="00C434FF">
              <w:t xml:space="preserve"> (2009)</w:t>
            </w:r>
            <w:r>
              <w:t>.</w:t>
            </w:r>
          </w:p>
          <w:p w14:paraId="52792C2D" w14:textId="0E792899" w:rsidR="00C434FF" w:rsidRDefault="00C434FF" w:rsidP="00A3581C">
            <w:r w:rsidRPr="00C434FF">
              <w:rPr>
                <w:b/>
              </w:rPr>
              <w:t>Wybrane publikacje (2019-2023)</w:t>
            </w:r>
            <w:r>
              <w:t>:</w:t>
            </w:r>
          </w:p>
          <w:p w14:paraId="59791559" w14:textId="1FB0BEB0" w:rsidR="006E3015" w:rsidRDefault="009E5710" w:rsidP="00C1247A">
            <w:pPr>
              <w:pStyle w:val="Akapitzlist"/>
              <w:numPr>
                <w:ilvl w:val="0"/>
                <w:numId w:val="1"/>
              </w:numPr>
            </w:pPr>
            <w:proofErr w:type="spellStart"/>
            <w:r w:rsidRPr="009E5710">
              <w:t>Ruijun</w:t>
            </w:r>
            <w:proofErr w:type="spellEnd"/>
            <w:r w:rsidRPr="009E5710">
              <w:t xml:space="preserve"> Ren, </w:t>
            </w:r>
            <w:proofErr w:type="spellStart"/>
            <w:r w:rsidRPr="009E5710">
              <w:t>Zhihui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Xiao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Xiaomeng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Shang</w:t>
            </w:r>
            <w:proofErr w:type="spellEnd"/>
            <w:r w:rsidRPr="009E5710">
              <w:t xml:space="preserve">, Chen Li, </w:t>
            </w:r>
            <w:proofErr w:type="spellStart"/>
            <w:r w:rsidRPr="009E5710">
              <w:t>Zhenbei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Wang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Bingbing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Xu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Qiang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Wang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Fei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Qi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Yue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Liu</w:t>
            </w:r>
            <w:proofErr w:type="spellEnd"/>
            <w:r w:rsidRPr="009E5710">
              <w:t xml:space="preserve">, </w:t>
            </w:r>
            <w:proofErr w:type="spellStart"/>
            <w:r w:rsidRPr="009E5710">
              <w:t>Amir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Ikhlaq</w:t>
            </w:r>
            <w:proofErr w:type="spellEnd"/>
            <w:r w:rsidRPr="009E5710">
              <w:t xml:space="preserve">, Jolanta Kumirska, Ewa Maria Siedlecka, Oksana </w:t>
            </w:r>
            <w:proofErr w:type="spellStart"/>
            <w:r w:rsidRPr="009E5710">
              <w:t>Ismailova</w:t>
            </w:r>
            <w:proofErr w:type="spellEnd"/>
            <w:r w:rsidRPr="009E5710">
              <w:t xml:space="preserve">,  </w:t>
            </w:r>
            <w:proofErr w:type="spellStart"/>
            <w:r w:rsidRPr="009E5710">
              <w:t>Indirect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oxidation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mechanism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governing</w:t>
            </w:r>
            <w:proofErr w:type="spellEnd"/>
            <w:r w:rsidRPr="009E5710">
              <w:t xml:space="preserve"> in P-</w:t>
            </w:r>
            <w:proofErr w:type="spellStart"/>
            <w:r w:rsidRPr="009E5710">
              <w:t>rGO</w:t>
            </w:r>
            <w:proofErr w:type="spellEnd"/>
            <w:r w:rsidRPr="009E5710">
              <w:t xml:space="preserve">/Ti </w:t>
            </w:r>
            <w:proofErr w:type="spellStart"/>
            <w:r w:rsidRPr="009E5710">
              <w:t>anode</w:t>
            </w:r>
            <w:proofErr w:type="spellEnd"/>
            <w:r w:rsidRPr="009E5710">
              <w:t xml:space="preserve"> with C2-PO2/</w:t>
            </w:r>
            <w:proofErr w:type="spellStart"/>
            <w:r w:rsidRPr="009E5710">
              <w:t>rGO</w:t>
            </w:r>
            <w:proofErr w:type="spellEnd"/>
            <w:r w:rsidRPr="009E5710">
              <w:t xml:space="preserve"> </w:t>
            </w:r>
            <w:proofErr w:type="spellStart"/>
            <w:r w:rsidRPr="009E5710">
              <w:t>configuration</w:t>
            </w:r>
            <w:proofErr w:type="spellEnd"/>
            <w:r w:rsidRPr="009E5710">
              <w:t xml:space="preserve"> for </w:t>
            </w:r>
            <w:proofErr w:type="spellStart"/>
            <w:r w:rsidRPr="009E5710">
              <w:t>efficient</w:t>
            </w:r>
            <w:proofErr w:type="spellEnd"/>
            <w:r w:rsidRPr="009E5710">
              <w:t xml:space="preserve"> 2-Methyl-4-Isothiazolin-3-one </w:t>
            </w:r>
            <w:proofErr w:type="spellStart"/>
            <w:r w:rsidRPr="009E5710">
              <w:t>electrooxidation</w:t>
            </w:r>
            <w:proofErr w:type="spellEnd"/>
            <w:r w:rsidRPr="009E5710">
              <w:t xml:space="preserve">. </w:t>
            </w:r>
            <w:proofErr w:type="spellStart"/>
            <w:r w:rsidRPr="009E5710">
              <w:t>Chemical</w:t>
            </w:r>
            <w:proofErr w:type="spellEnd"/>
            <w:r w:rsidRPr="009E5710">
              <w:t xml:space="preserve"> Enginee</w:t>
            </w:r>
            <w:r w:rsidR="00C1247A">
              <w:t xml:space="preserve">ring </w:t>
            </w:r>
            <w:proofErr w:type="spellStart"/>
            <w:r w:rsidR="00C1247A">
              <w:t>Journal</w:t>
            </w:r>
            <w:proofErr w:type="spellEnd"/>
            <w:r w:rsidR="00C1247A">
              <w:t xml:space="preserve"> 461 (2023) 141934 IF 16,744, 200 pkt</w:t>
            </w:r>
            <w:r w:rsidRPr="009E5710">
              <w:t>.</w:t>
            </w:r>
          </w:p>
          <w:p w14:paraId="59172875" w14:textId="1770B269" w:rsidR="00C434FF" w:rsidRPr="00C1247A" w:rsidRDefault="006E3015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r>
              <w:t xml:space="preserve">Song </w:t>
            </w:r>
            <w:proofErr w:type="spellStart"/>
            <w:r>
              <w:t>Zilong</w:t>
            </w:r>
            <w:proofErr w:type="spellEnd"/>
            <w:r>
              <w:t xml:space="preserve">, Li </w:t>
            </w:r>
            <w:proofErr w:type="spellStart"/>
            <w:r>
              <w:t>Yanning</w:t>
            </w:r>
            <w:proofErr w:type="spellEnd"/>
            <w:r>
              <w:t xml:space="preserve">, </w:t>
            </w:r>
            <w:proofErr w:type="spellStart"/>
            <w:r>
              <w:t>Wang</w:t>
            </w:r>
            <w:proofErr w:type="spellEnd"/>
            <w:r>
              <w:t xml:space="preserve"> </w:t>
            </w:r>
            <w:proofErr w:type="spellStart"/>
            <w:r>
              <w:t>Zhenbei</w:t>
            </w:r>
            <w:proofErr w:type="spellEnd"/>
            <w:r>
              <w:t xml:space="preserve">, Sun </w:t>
            </w:r>
            <w:proofErr w:type="spellStart"/>
            <w:r>
              <w:t>Jingyi</w:t>
            </w:r>
            <w:proofErr w:type="spellEnd"/>
            <w:r>
              <w:t xml:space="preserve">, </w:t>
            </w:r>
            <w:proofErr w:type="spellStart"/>
            <w:r>
              <w:t>Xu</w:t>
            </w:r>
            <w:proofErr w:type="spellEnd"/>
            <w:r>
              <w:t xml:space="preserve"> </w:t>
            </w:r>
            <w:proofErr w:type="spellStart"/>
            <w:r>
              <w:t>Xiaotong</w:t>
            </w:r>
            <w:proofErr w:type="spellEnd"/>
            <w:r>
              <w:t xml:space="preserve">, </w:t>
            </w:r>
            <w:proofErr w:type="spellStart"/>
            <w:r>
              <w:t>Huangfu</w:t>
            </w:r>
            <w:proofErr w:type="spellEnd"/>
            <w:r>
              <w:t xml:space="preserve"> </w:t>
            </w:r>
            <w:proofErr w:type="spellStart"/>
            <w:r>
              <w:t>Zizheng</w:t>
            </w:r>
            <w:proofErr w:type="spellEnd"/>
            <w:r>
              <w:t xml:space="preserve">, Li Chen, </w:t>
            </w:r>
            <w:proofErr w:type="spellStart"/>
            <w:r>
              <w:t>Zhang</w:t>
            </w:r>
            <w:proofErr w:type="spellEnd"/>
            <w:r>
              <w:t xml:space="preserve"> </w:t>
            </w:r>
            <w:proofErr w:type="spellStart"/>
            <w:r>
              <w:t>Yuting</w:t>
            </w:r>
            <w:proofErr w:type="spellEnd"/>
            <w:r>
              <w:t xml:space="preserve">, </w:t>
            </w:r>
            <w:proofErr w:type="spellStart"/>
            <w:r>
              <w:t>Xu</w:t>
            </w:r>
            <w:proofErr w:type="spellEnd"/>
            <w:r>
              <w:t xml:space="preserve"> </w:t>
            </w:r>
            <w:proofErr w:type="spellStart"/>
            <w:r>
              <w:t>Bingbing</w:t>
            </w:r>
            <w:proofErr w:type="spellEnd"/>
            <w:r>
              <w:t xml:space="preserve">, </w:t>
            </w:r>
            <w:proofErr w:type="spellStart"/>
            <w:r>
              <w:t>Qi</w:t>
            </w:r>
            <w:proofErr w:type="spellEnd"/>
            <w:r>
              <w:t xml:space="preserve"> </w:t>
            </w:r>
            <w:proofErr w:type="spellStart"/>
            <w:r>
              <w:t>Fei</w:t>
            </w:r>
            <w:proofErr w:type="spellEnd"/>
            <w:r>
              <w:t xml:space="preserve">, </w:t>
            </w:r>
            <w:proofErr w:type="spellStart"/>
            <w:r>
              <w:t>Ikhlaq</w:t>
            </w:r>
            <w:proofErr w:type="spellEnd"/>
            <w:r>
              <w:t xml:space="preserve"> </w:t>
            </w:r>
            <w:proofErr w:type="spellStart"/>
            <w:r>
              <w:t>Amir</w:t>
            </w:r>
            <w:proofErr w:type="spellEnd"/>
            <w:r>
              <w:t xml:space="preserve">, Kumirska Jolanta, Siedlecka Ewa Maria. </w:t>
            </w:r>
            <w:r w:rsidRPr="00C1247A">
              <w:rPr>
                <w:lang w:val="en-GB"/>
              </w:rPr>
              <w:t xml:space="preserve">Interfacial reactions of catalytic ozone membranes resulting in the release and degradation of irreversible foulants. Water Research, vol. 226, 2022,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119244, s. 1-10. DOI:10.1016/j.watres.2022.119244; IF: 13,400, 140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</w:p>
          <w:p w14:paraId="2EFFD0FC" w14:textId="5912E4AF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r w:rsidRPr="001C578D">
              <w:rPr>
                <w:lang w:val="en-GB"/>
              </w:rPr>
              <w:t xml:space="preserve">Song </w:t>
            </w:r>
            <w:proofErr w:type="spellStart"/>
            <w:r w:rsidRPr="001C578D">
              <w:rPr>
                <w:lang w:val="en-GB"/>
              </w:rPr>
              <w:t>Zilong</w:t>
            </w:r>
            <w:proofErr w:type="spellEnd"/>
            <w:r w:rsidRPr="001C578D">
              <w:rPr>
                <w:lang w:val="en-GB"/>
              </w:rPr>
              <w:t xml:space="preserve">, Wang </w:t>
            </w:r>
            <w:proofErr w:type="spellStart"/>
            <w:r w:rsidRPr="001C578D">
              <w:rPr>
                <w:lang w:val="en-GB"/>
              </w:rPr>
              <w:t>Zhenbei</w:t>
            </w:r>
            <w:proofErr w:type="spellEnd"/>
            <w:r w:rsidRPr="001C578D">
              <w:rPr>
                <w:lang w:val="en-GB"/>
              </w:rPr>
              <w:t xml:space="preserve">, Ma Jun, Sun </w:t>
            </w:r>
            <w:proofErr w:type="spellStart"/>
            <w:r w:rsidRPr="001C578D">
              <w:rPr>
                <w:lang w:val="en-GB"/>
              </w:rPr>
              <w:t>Jingyi</w:t>
            </w:r>
            <w:proofErr w:type="spellEnd"/>
            <w:r w:rsidRPr="001C578D">
              <w:rPr>
                <w:lang w:val="en-GB"/>
              </w:rPr>
              <w:t xml:space="preserve">, Li Chen, Xu </w:t>
            </w:r>
            <w:proofErr w:type="spellStart"/>
            <w:r w:rsidRPr="001C578D">
              <w:rPr>
                <w:lang w:val="en-GB"/>
              </w:rPr>
              <w:t>Xiaotong</w:t>
            </w:r>
            <w:proofErr w:type="spellEnd"/>
            <w:r w:rsidRPr="001C578D">
              <w:rPr>
                <w:lang w:val="en-GB"/>
              </w:rPr>
              <w:t xml:space="preserve">, Chen Chao, Chen </w:t>
            </w:r>
            <w:proofErr w:type="spellStart"/>
            <w:r w:rsidRPr="001C578D">
              <w:rPr>
                <w:lang w:val="en-GB"/>
              </w:rPr>
              <w:t>Zhonglin</w:t>
            </w:r>
            <w:proofErr w:type="spellEnd"/>
            <w:r w:rsidRPr="001C578D">
              <w:rPr>
                <w:lang w:val="en-GB"/>
              </w:rPr>
              <w:t xml:space="preserve">, Xu </w:t>
            </w:r>
            <w:proofErr w:type="spellStart"/>
            <w:r w:rsidRPr="001C578D">
              <w:rPr>
                <w:lang w:val="en-GB"/>
              </w:rPr>
              <w:t>Bingbing</w:t>
            </w:r>
            <w:proofErr w:type="spellEnd"/>
            <w:r w:rsidRPr="001C578D">
              <w:rPr>
                <w:lang w:val="en-GB"/>
              </w:rPr>
              <w:t xml:space="preserve">, Jiang Yi, </w:t>
            </w:r>
            <w:proofErr w:type="spellStart"/>
            <w:r w:rsidRPr="001C578D">
              <w:rPr>
                <w:lang w:val="en-GB"/>
              </w:rPr>
              <w:t>Kumirska</w:t>
            </w:r>
            <w:proofErr w:type="spellEnd"/>
            <w:r w:rsidRPr="001C578D">
              <w:rPr>
                <w:lang w:val="en-GB"/>
              </w:rPr>
              <w:t xml:space="preserve"> Jolanta, </w:t>
            </w:r>
            <w:proofErr w:type="spellStart"/>
            <w:r w:rsidRPr="001C578D">
              <w:rPr>
                <w:lang w:val="en-GB"/>
              </w:rPr>
              <w:t>Siedlecka</w:t>
            </w:r>
            <w:proofErr w:type="spellEnd"/>
            <w:r w:rsidRPr="001C578D">
              <w:rPr>
                <w:lang w:val="en-GB"/>
              </w:rPr>
              <w:t xml:space="preserve"> </w:t>
            </w:r>
            <w:proofErr w:type="spellStart"/>
            <w:r w:rsidRPr="001C578D">
              <w:rPr>
                <w:lang w:val="en-GB"/>
              </w:rPr>
              <w:t>Ewa</w:t>
            </w:r>
            <w:proofErr w:type="spellEnd"/>
            <w:r w:rsidRPr="001C578D">
              <w:rPr>
                <w:lang w:val="en-GB"/>
              </w:rPr>
              <w:t xml:space="preserve"> Maria, </w:t>
            </w:r>
            <w:proofErr w:type="spellStart"/>
            <w:r w:rsidRPr="001C578D">
              <w:rPr>
                <w:lang w:val="en-GB"/>
              </w:rPr>
              <w:t>Ikhlaq</w:t>
            </w:r>
            <w:proofErr w:type="spellEnd"/>
            <w:r w:rsidRPr="001C578D">
              <w:rPr>
                <w:lang w:val="en-GB"/>
              </w:rPr>
              <w:t xml:space="preserve"> Amir, Qi Fei, Ismailova Oksana. </w:t>
            </w:r>
            <w:r w:rsidRPr="00C1247A">
              <w:rPr>
                <w:lang w:val="en-GB"/>
              </w:rPr>
              <w:t xml:space="preserve">Molecular levels unveil the membrane fouling mitigation mechanism of a </w:t>
            </w:r>
            <w:proofErr w:type="spellStart"/>
            <w:r w:rsidRPr="00C1247A">
              <w:rPr>
                <w:lang w:val="en-GB"/>
              </w:rPr>
              <w:t>superpotent</w:t>
            </w:r>
            <w:proofErr w:type="spellEnd"/>
            <w:r w:rsidRPr="00C1247A">
              <w:rPr>
                <w:lang w:val="en-GB"/>
              </w:rPr>
              <w:t xml:space="preserve"> N-</w:t>
            </w:r>
            <w:proofErr w:type="spellStart"/>
            <w:r w:rsidRPr="00C1247A">
              <w:rPr>
                <w:lang w:val="en-GB"/>
              </w:rPr>
              <w:t>rGO</w:t>
            </w:r>
            <w:proofErr w:type="spellEnd"/>
            <w:r w:rsidRPr="00C1247A">
              <w:rPr>
                <w:lang w:val="en-GB"/>
              </w:rPr>
              <w:t xml:space="preserve"> catalytic ozonation membrane: Interfacial catalytic reaction pathway and induced </w:t>
            </w:r>
            <w:proofErr w:type="spellStart"/>
            <w:r w:rsidRPr="00C1247A">
              <w:rPr>
                <w:lang w:val="en-GB"/>
              </w:rPr>
              <w:t>EfOM</w:t>
            </w:r>
            <w:proofErr w:type="spellEnd"/>
            <w:r w:rsidRPr="00C1247A">
              <w:rPr>
                <w:lang w:val="en-GB"/>
              </w:rPr>
              <w:t xml:space="preserve"> transformation reactions. Applied Catalysis B: Environmental, Elsevier BV, vol. 319, 2022,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121943, s. 1-10. DOI:10.1016/j.apcatb.2022.121943 </w:t>
            </w:r>
            <w:r w:rsidRPr="00C1247A">
              <w:rPr>
                <w:lang w:val="en-GB"/>
              </w:rPr>
              <w:tab/>
              <w:t xml:space="preserve">IF: 24,319, 200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</w:p>
          <w:p w14:paraId="72E3A462" w14:textId="25CA134F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r w:rsidRPr="00C434FF">
              <w:t>Śmigiel-Kamińska Daria, Pośpiech Jan, Stepnowski Piotr, Wąs-G</w:t>
            </w:r>
            <w:r>
              <w:t>ubała Jolanta, Kumirska Jolanta</w:t>
            </w:r>
            <w:r w:rsidRPr="00C434FF">
              <w:t xml:space="preserve">. </w:t>
            </w:r>
            <w:r w:rsidRPr="00C1247A">
              <w:rPr>
                <w:lang w:val="en-GB"/>
              </w:rPr>
              <w:t xml:space="preserve">Development of HPLC-DAD and UPLC-QTOF-MS chromatographic systems for the identification for forensic purposes of disperse dyes of polyester. Measurement, Elsevier, vol. 174, 2021,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108994, s. 1-15. DOI:10.1016/j.measurement.2021.108994  IF: 5,131, 200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</w:p>
          <w:p w14:paraId="319C60A8" w14:textId="2220A664" w:rsidR="00C434FF" w:rsidRPr="001C578D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t>Wolecki</w:t>
            </w:r>
            <w:proofErr w:type="spellEnd"/>
            <w:r>
              <w:t xml:space="preserve"> Daniel, </w:t>
            </w:r>
            <w:proofErr w:type="spellStart"/>
            <w:r>
              <w:t>Trella</w:t>
            </w:r>
            <w:proofErr w:type="spellEnd"/>
            <w:r>
              <w:t xml:space="preserve"> Barbara, </w:t>
            </w:r>
            <w:proofErr w:type="spellStart"/>
            <w:r>
              <w:t>Qi</w:t>
            </w:r>
            <w:proofErr w:type="spellEnd"/>
            <w:r>
              <w:t xml:space="preserve"> </w:t>
            </w:r>
            <w:proofErr w:type="spellStart"/>
            <w:r>
              <w:t>Fei</w:t>
            </w:r>
            <w:proofErr w:type="spellEnd"/>
            <w:r>
              <w:t xml:space="preserve">, Stepnowski Piotr, Kumirska Jolanta. </w:t>
            </w:r>
            <w:r w:rsidRPr="00C1247A">
              <w:rPr>
                <w:lang w:val="en-GB"/>
              </w:rPr>
              <w:t xml:space="preserve">Evaluation of the removal of selected phthalic acid esters (PAEs) in municipal wastewater treatment plants supported by constructed wetlands. Molecules, MDPI, vol. 26, nr 22, 2021,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6966, s. 1-18. </w:t>
            </w:r>
            <w:r w:rsidRPr="001C578D">
              <w:rPr>
                <w:lang w:val="en-GB"/>
              </w:rPr>
              <w:t>DOI:10.3390</w:t>
            </w:r>
            <w:r w:rsidR="00C1247A" w:rsidRPr="001C578D">
              <w:rPr>
                <w:lang w:val="en-GB"/>
              </w:rPr>
              <w:t xml:space="preserve">/molecules26226966 </w:t>
            </w:r>
            <w:r w:rsidRPr="001C578D">
              <w:rPr>
                <w:lang w:val="en-GB"/>
              </w:rPr>
              <w:t xml:space="preserve">IF: 4,927, 140 </w:t>
            </w:r>
            <w:proofErr w:type="spellStart"/>
            <w:r w:rsidRPr="001C578D">
              <w:rPr>
                <w:lang w:val="en-GB"/>
              </w:rPr>
              <w:t>pkt</w:t>
            </w:r>
            <w:proofErr w:type="spellEnd"/>
          </w:p>
          <w:p w14:paraId="1F7C195F" w14:textId="759719A4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C434FF">
              <w:t>Wolecki</w:t>
            </w:r>
            <w:proofErr w:type="spellEnd"/>
            <w:r w:rsidRPr="00C434FF">
              <w:t xml:space="preserve"> Daniel, Caban Magda, </w:t>
            </w:r>
            <w:proofErr w:type="spellStart"/>
            <w:r w:rsidRPr="00C434FF">
              <w:t>Pazda</w:t>
            </w:r>
            <w:proofErr w:type="spellEnd"/>
            <w:r w:rsidRPr="00C434FF">
              <w:t xml:space="preserve"> Magdalena, Stepnowski Piotr, Kumirska Jolanta. </w:t>
            </w:r>
            <w:r w:rsidRPr="00C1247A">
              <w:rPr>
                <w:lang w:val="en-GB"/>
              </w:rPr>
              <w:t xml:space="preserve">Evaluation of the possibility of using hydroponic cultivations for the removal of pharmaceuticals and endocrine disrupting compounds in municipal sewage treatment plants. Molecules, vol. 25, nr 1, 2020,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162, s. 1-17. DOI:10.3390/molecules25010162 IF: 4,412, 140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</w:p>
          <w:p w14:paraId="75C3DCC1" w14:textId="64B4E280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r w:rsidRPr="001C578D">
              <w:t xml:space="preserve">Kumirska Jolanta, Łukaszewicz Paulina, Caban Magda, </w:t>
            </w:r>
            <w:proofErr w:type="spellStart"/>
            <w:r w:rsidRPr="001C578D">
              <w:t>Migowska</w:t>
            </w:r>
            <w:proofErr w:type="spellEnd"/>
            <w:r w:rsidRPr="001C578D">
              <w:t xml:space="preserve"> Natalia, </w:t>
            </w:r>
            <w:proofErr w:type="spellStart"/>
            <w:r w:rsidRPr="001C578D">
              <w:t>Plenis</w:t>
            </w:r>
            <w:proofErr w:type="spellEnd"/>
            <w:r w:rsidRPr="001C578D">
              <w:t xml:space="preserve"> Alina, </w:t>
            </w:r>
            <w:proofErr w:type="spellStart"/>
            <w:r w:rsidRPr="001C578D">
              <w:t>Białk</w:t>
            </w:r>
            <w:proofErr w:type="spellEnd"/>
            <w:r w:rsidRPr="001C578D">
              <w:t xml:space="preserve">-Bielińska Anna, </w:t>
            </w:r>
            <w:proofErr w:type="spellStart"/>
            <w:r w:rsidRPr="001C578D">
              <w:t>Czerwicka</w:t>
            </w:r>
            <w:proofErr w:type="spellEnd"/>
            <w:r w:rsidRPr="001C578D">
              <w:t xml:space="preserve"> Małgorzata, </w:t>
            </w:r>
            <w:proofErr w:type="spellStart"/>
            <w:r w:rsidRPr="001C578D">
              <w:t>Qi</w:t>
            </w:r>
            <w:proofErr w:type="spellEnd"/>
            <w:r w:rsidRPr="001C578D">
              <w:t xml:space="preserve"> </w:t>
            </w:r>
            <w:proofErr w:type="spellStart"/>
            <w:r w:rsidRPr="001C578D">
              <w:t>Fei</w:t>
            </w:r>
            <w:proofErr w:type="spellEnd"/>
            <w:r w:rsidRPr="001C578D">
              <w:t xml:space="preserve">, Stepnowski Piotr. </w:t>
            </w:r>
            <w:r w:rsidRPr="00C1247A">
              <w:rPr>
                <w:lang w:val="en-GB"/>
              </w:rPr>
              <w:t xml:space="preserve">Determination of twenty pharmaceutical contaminants in soil using ultrasound-assisted extraction with gas chromatography-mass spectrometric detection. Chemosphere, vol. 232, 2019, s. 232-242. DOI:10.1016/j.chemosphere.2019.05.164 IF: 5,778, 140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  <w:r w:rsidRPr="00C1247A">
              <w:rPr>
                <w:lang w:val="en-GB"/>
              </w:rPr>
              <w:t xml:space="preserve"> </w:t>
            </w:r>
          </w:p>
          <w:p w14:paraId="6541FC2C" w14:textId="3A0CB980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1C578D">
              <w:t>Pazda</w:t>
            </w:r>
            <w:proofErr w:type="spellEnd"/>
            <w:r w:rsidRPr="001C578D">
              <w:t xml:space="preserve"> Magdalena, </w:t>
            </w:r>
            <w:proofErr w:type="spellStart"/>
            <w:r w:rsidRPr="001C578D">
              <w:t>Kumirska</w:t>
            </w:r>
            <w:proofErr w:type="spellEnd"/>
            <w:r w:rsidRPr="001C578D">
              <w:t xml:space="preserve"> Jolanta, Stepnowski Piotr, </w:t>
            </w:r>
            <w:proofErr w:type="spellStart"/>
            <w:r w:rsidRPr="001C578D">
              <w:t>Mulkiewicz</w:t>
            </w:r>
            <w:proofErr w:type="spellEnd"/>
            <w:r w:rsidRPr="001C578D">
              <w:t xml:space="preserve"> Ewa. </w:t>
            </w:r>
            <w:r w:rsidRPr="00C1247A">
              <w:rPr>
                <w:lang w:val="en-GB"/>
              </w:rPr>
              <w:t xml:space="preserve">Antibiotic resistance genes identified in wastewater treatment plant systems - a review. Science of the Total Environment, vol. 697, 2019, </w:t>
            </w:r>
            <w:proofErr w:type="spellStart"/>
            <w:r w:rsidRPr="00C1247A">
              <w:rPr>
                <w:lang w:val="en-GB"/>
              </w:rPr>
              <w:t>Numer</w:t>
            </w:r>
            <w:proofErr w:type="spellEnd"/>
            <w:r w:rsidRPr="00C1247A">
              <w:rPr>
                <w:lang w:val="en-GB"/>
              </w:rPr>
              <w:t xml:space="preserve"> </w:t>
            </w:r>
            <w:proofErr w:type="spellStart"/>
            <w:r w:rsidRPr="00C1247A">
              <w:rPr>
                <w:lang w:val="en-GB"/>
              </w:rPr>
              <w:t>artykułu</w:t>
            </w:r>
            <w:proofErr w:type="spellEnd"/>
            <w:r w:rsidRPr="00C1247A">
              <w:rPr>
                <w:lang w:val="en-GB"/>
              </w:rPr>
              <w:t xml:space="preserve">: 134023, s. 1-21. DOI:10.1016/j.scitotenv.2019.134023 </w:t>
            </w:r>
            <w:r w:rsidRPr="00C1247A">
              <w:rPr>
                <w:lang w:val="en-GB"/>
              </w:rPr>
              <w:tab/>
              <w:t xml:space="preserve">IF: 6,551, 200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  <w:r w:rsidRPr="00C1247A">
              <w:rPr>
                <w:lang w:val="en-GB"/>
              </w:rPr>
              <w:t xml:space="preserve"> </w:t>
            </w:r>
          </w:p>
          <w:p w14:paraId="1380AF6D" w14:textId="1CAF3F46" w:rsidR="00C434FF" w:rsidRPr="00C1247A" w:rsidRDefault="00C434FF" w:rsidP="00C1247A">
            <w:pPr>
              <w:pStyle w:val="Akapitzlist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1C578D">
              <w:t>Wolecki</w:t>
            </w:r>
            <w:proofErr w:type="spellEnd"/>
            <w:r w:rsidRPr="001C578D">
              <w:t xml:space="preserve"> Daniel, Caban Magda, Pazdro Ksenia, </w:t>
            </w:r>
            <w:proofErr w:type="spellStart"/>
            <w:r w:rsidRPr="001C578D">
              <w:t>Mulkiewicz</w:t>
            </w:r>
            <w:proofErr w:type="spellEnd"/>
            <w:r w:rsidRPr="001C578D">
              <w:t xml:space="preserve"> Ewa, Stepnowski Piotr, Kumirska Jolanta. </w:t>
            </w:r>
            <w:r w:rsidRPr="00C1247A">
              <w:rPr>
                <w:lang w:val="en-GB"/>
              </w:rPr>
              <w:t xml:space="preserve">Simultaneous determination of non-steroidal anti-inflammatory drugs and natural </w:t>
            </w:r>
            <w:proofErr w:type="spellStart"/>
            <w:r w:rsidRPr="00C1247A">
              <w:rPr>
                <w:lang w:val="en-GB"/>
              </w:rPr>
              <w:t>estrogens</w:t>
            </w:r>
            <w:proofErr w:type="spellEnd"/>
            <w:r w:rsidRPr="00C1247A">
              <w:rPr>
                <w:lang w:val="en-GB"/>
              </w:rPr>
              <w:t xml:space="preserve"> in the mussels Mytilus edulis </w:t>
            </w:r>
            <w:proofErr w:type="spellStart"/>
            <w:r w:rsidRPr="00C1247A">
              <w:rPr>
                <w:lang w:val="en-GB"/>
              </w:rPr>
              <w:t>trossulus</w:t>
            </w:r>
            <w:proofErr w:type="spellEnd"/>
            <w:r w:rsidRPr="00C1247A">
              <w:rPr>
                <w:lang w:val="en-GB"/>
              </w:rPr>
              <w:t xml:space="preserve">. </w:t>
            </w:r>
            <w:proofErr w:type="spellStart"/>
            <w:r w:rsidRPr="00C1247A">
              <w:rPr>
                <w:lang w:val="en-GB"/>
              </w:rPr>
              <w:t>Talanta</w:t>
            </w:r>
            <w:proofErr w:type="spellEnd"/>
            <w:r w:rsidRPr="00C1247A">
              <w:rPr>
                <w:lang w:val="en-GB"/>
              </w:rPr>
              <w:t xml:space="preserve">, Elsevier BV, vol. 200, 2019, s. 316-323.DOI:10.1016/j.talanta.2019.03.062 IF: 5,339, 100 </w:t>
            </w:r>
            <w:proofErr w:type="spellStart"/>
            <w:r w:rsidRPr="00C1247A">
              <w:rPr>
                <w:lang w:val="en-GB"/>
              </w:rPr>
              <w:t>pkt</w:t>
            </w:r>
            <w:proofErr w:type="spellEnd"/>
            <w:r w:rsidRPr="00C1247A">
              <w:rPr>
                <w:lang w:val="en-GB"/>
              </w:rPr>
              <w:t xml:space="preserve"> </w:t>
            </w:r>
          </w:p>
          <w:p w14:paraId="6A05A809" w14:textId="1FEC8EA5" w:rsidR="00C434FF" w:rsidRPr="00B857CE" w:rsidRDefault="00C434FF" w:rsidP="00A3581C">
            <w:pPr>
              <w:pStyle w:val="Akapitzlist"/>
              <w:numPr>
                <w:ilvl w:val="0"/>
                <w:numId w:val="1"/>
              </w:numPr>
            </w:pPr>
            <w:r w:rsidRPr="00C1247A">
              <w:rPr>
                <w:lang w:val="en-GB"/>
              </w:rPr>
              <w:lastRenderedPageBreak/>
              <w:t xml:space="preserve">Kumirska Jolanta (red.) Pharmaceutical residues in the environment. </w:t>
            </w:r>
            <w:r>
              <w:t>2020, MDPI, ISBN 978-3-03943-485-5, [978-3-03943-486-2], 283 s. (książka redagowana) DOI:10.3390/books978-3-03943-486-2</w:t>
            </w:r>
          </w:p>
        </w:tc>
      </w:tr>
      <w:tr w:rsidR="00961C16" w:rsidRPr="00B857CE" w14:paraId="23D873F5" w14:textId="77777777" w:rsidTr="00356A68">
        <w:tc>
          <w:tcPr>
            <w:tcW w:w="8747" w:type="dxa"/>
            <w:gridSpan w:val="2"/>
          </w:tcPr>
          <w:p w14:paraId="7C0A3C60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356A68">
        <w:trPr>
          <w:trHeight w:val="509"/>
        </w:trPr>
        <w:tc>
          <w:tcPr>
            <w:tcW w:w="8747" w:type="dxa"/>
            <w:gridSpan w:val="2"/>
          </w:tcPr>
          <w:p w14:paraId="55B23D84" w14:textId="477A6774" w:rsidR="00961C16" w:rsidRDefault="00F34867" w:rsidP="00F34867">
            <w:pPr>
              <w:rPr>
                <w:u w:val="single"/>
              </w:rPr>
            </w:pPr>
            <w:r w:rsidRPr="00F34867">
              <w:rPr>
                <w:u w:val="single"/>
              </w:rPr>
              <w:t xml:space="preserve">Charakterystyka doświadczenia i dorobku dydaktycznego </w:t>
            </w:r>
          </w:p>
          <w:p w14:paraId="4A5ED551" w14:textId="0ADB94F2" w:rsidR="004731F3" w:rsidRPr="00A5730F" w:rsidRDefault="00A5730F" w:rsidP="00F34867">
            <w:r w:rsidRPr="00A5730F">
              <w:t xml:space="preserve">Doświadczenie dydaktyczne w ciągu </w:t>
            </w:r>
            <w:r w:rsidR="00335F7F">
              <w:t>27</w:t>
            </w:r>
            <w:r w:rsidRPr="00A5730F">
              <w:t xml:space="preserve"> lat pracy na Uniwersytecie </w:t>
            </w:r>
            <w:r>
              <w:t>Gdańskim</w:t>
            </w:r>
            <w:r w:rsidRPr="00A5730F">
              <w:t xml:space="preserve"> obejmuje prowadzenie różnych typów zajęć (wykłady, </w:t>
            </w:r>
            <w:r>
              <w:t>seminaria, ćwiczenia laboratoryjne</w:t>
            </w:r>
            <w:r w:rsidRPr="00A5730F">
              <w:t xml:space="preserve">) z zakresu chemii </w:t>
            </w:r>
            <w:r w:rsidR="00CC33FF">
              <w:t>i</w:t>
            </w:r>
            <w:r w:rsidRPr="00A5730F">
              <w:t xml:space="preserve"> </w:t>
            </w:r>
            <w:r>
              <w:t xml:space="preserve">monitoringu środowiska, </w:t>
            </w:r>
            <w:r w:rsidRPr="00A5730F">
              <w:t xml:space="preserve">chemii </w:t>
            </w:r>
            <w:r>
              <w:t>i analizy żywności, t</w:t>
            </w:r>
            <w:r w:rsidR="00CC33FF">
              <w:t>echnik</w:t>
            </w:r>
            <w:r w:rsidRPr="00A5730F">
              <w:t xml:space="preserve"> przygotowania próbek</w:t>
            </w:r>
            <w:r w:rsidR="00CC33FF">
              <w:t xml:space="preserve">. Na doświadczenie dydaktyczne składa się także </w:t>
            </w:r>
            <w:r w:rsidR="00396292">
              <w:t>prowadzenie</w:t>
            </w:r>
            <w:r w:rsidRPr="00A5730F">
              <w:t xml:space="preserve"> </w:t>
            </w:r>
            <w:r w:rsidR="00CC33FF">
              <w:t xml:space="preserve">bloku przedmiotów dyplomowych: </w:t>
            </w:r>
            <w:r>
              <w:t>pracowni</w:t>
            </w:r>
            <w:r w:rsidR="00CC33FF">
              <w:t>e</w:t>
            </w:r>
            <w:r w:rsidRPr="00A5730F">
              <w:t xml:space="preserve"> dyplomow</w:t>
            </w:r>
            <w:r w:rsidR="00CC33FF">
              <w:t>e</w:t>
            </w:r>
            <w:r>
              <w:t>, pracowni</w:t>
            </w:r>
            <w:r w:rsidR="00CC33FF">
              <w:t>e</w:t>
            </w:r>
            <w:r w:rsidRPr="00A5730F">
              <w:t xml:space="preserve"> specjalizacyjn</w:t>
            </w:r>
            <w:r w:rsidR="00CC33FF">
              <w:t>e</w:t>
            </w:r>
            <w:r>
              <w:t>, pracowni</w:t>
            </w:r>
            <w:r w:rsidR="00CC33FF">
              <w:t>e</w:t>
            </w:r>
            <w:r w:rsidRPr="00A5730F">
              <w:t xml:space="preserve"> magisterski</w:t>
            </w:r>
            <w:r w:rsidR="00CC33FF">
              <w:t>e</w:t>
            </w:r>
            <w:r w:rsidRPr="00A5730F">
              <w:t xml:space="preserve">. Dorobek obejmuje </w:t>
            </w:r>
            <w:r w:rsidR="00CC33FF">
              <w:t>ponadto</w:t>
            </w:r>
            <w:r w:rsidRPr="00A5730F">
              <w:t xml:space="preserve"> opiekę nad licznymi pracami licencjackimi</w:t>
            </w:r>
            <w:r w:rsidR="001C578D">
              <w:t xml:space="preserve"> i</w:t>
            </w:r>
            <w:r w:rsidRPr="00A5730F">
              <w:t xml:space="preserve"> magisterskimi oraz </w:t>
            </w:r>
            <w:r w:rsidR="001C578D">
              <w:t xml:space="preserve">rozprawami </w:t>
            </w:r>
            <w:r w:rsidRPr="00A5730F">
              <w:t>doktor</w:t>
            </w:r>
            <w:r w:rsidR="001C578D">
              <w:t>skimi</w:t>
            </w:r>
            <w:r w:rsidRPr="00A5730F">
              <w:t>.</w:t>
            </w:r>
          </w:p>
          <w:p w14:paraId="0030DBF5" w14:textId="77777777" w:rsidR="00CC33FF" w:rsidRDefault="00CC33FF" w:rsidP="005903E9">
            <w:pPr>
              <w:rPr>
                <w:u w:val="single"/>
              </w:rPr>
            </w:pPr>
            <w:r>
              <w:rPr>
                <w:u w:val="single"/>
              </w:rPr>
              <w:t xml:space="preserve">Najważniejsze osiągnięcia: </w:t>
            </w:r>
          </w:p>
          <w:p w14:paraId="31EEE4CB" w14:textId="7D7D3A78" w:rsidR="00F34867" w:rsidRPr="00CC33FF" w:rsidRDefault="00CC33FF" w:rsidP="005903E9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5903E9" w:rsidRPr="00CC33FF">
              <w:t>Przygotowan</w:t>
            </w:r>
            <w:r w:rsidR="00B75722">
              <w:t>i</w:t>
            </w:r>
            <w:r w:rsidR="005903E9" w:rsidRPr="00CC33FF">
              <w:t>e kurs</w:t>
            </w:r>
            <w:r w:rsidR="00B75722">
              <w:t xml:space="preserve">ów </w:t>
            </w:r>
            <w:r w:rsidR="005903E9" w:rsidRPr="00CC33FF">
              <w:t>i prowadz</w:t>
            </w:r>
            <w:r w:rsidR="00B75722">
              <w:t>enie</w:t>
            </w:r>
            <w:r w:rsidR="005903E9" w:rsidRPr="00CC33FF">
              <w:t xml:space="preserve"> wykład</w:t>
            </w:r>
            <w:r w:rsidR="00B75722">
              <w:t>ów</w:t>
            </w:r>
            <w:r>
              <w:rPr>
                <w:b/>
              </w:rPr>
              <w:t xml:space="preserve">:  </w:t>
            </w:r>
            <w:r w:rsidR="005903E9" w:rsidRPr="00CC33FF">
              <w:rPr>
                <w:i/>
              </w:rPr>
              <w:t>Chemia żywności</w:t>
            </w:r>
            <w:r w:rsidR="005903E9" w:rsidRPr="005903E9">
              <w:t xml:space="preserve"> (wykład specjalnościowy, 4 semestr, kierunek Chemia, specjalność </w:t>
            </w:r>
            <w:r w:rsidR="005903E9" w:rsidRPr="00CC33FF">
              <w:rPr>
                <w:i/>
              </w:rPr>
              <w:t>Chemia żywności</w:t>
            </w:r>
            <w:r w:rsidR="005903E9" w:rsidRPr="005903E9">
              <w:t>, studia stacjonarne I stopnia) (od 2016 r.);</w:t>
            </w:r>
            <w:r w:rsidR="005903E9">
              <w:t xml:space="preserve"> </w:t>
            </w:r>
            <w:r w:rsidR="005903E9" w:rsidRPr="00CC33FF">
              <w:rPr>
                <w:i/>
              </w:rPr>
              <w:t>Chemia żywności</w:t>
            </w:r>
            <w:r w:rsidR="005903E9" w:rsidRPr="005903E9">
              <w:t xml:space="preserve"> (wykład, 5 semestr, kierunek Biznes chemiczny, studia stacjonarne I stopnia) (od 2017 r.);</w:t>
            </w:r>
            <w:r>
              <w:rPr>
                <w:b/>
              </w:rPr>
              <w:t xml:space="preserve"> </w:t>
            </w:r>
            <w:r w:rsidR="005903E9" w:rsidRPr="00CC33FF">
              <w:rPr>
                <w:i/>
              </w:rPr>
              <w:t>Analiza żywności</w:t>
            </w:r>
            <w:r w:rsidR="005903E9" w:rsidRPr="005903E9">
              <w:t xml:space="preserve"> (wykład specjalnościowy, 5 semestr, kierunek Chemia, specjalność Chemia żywności, studia stacjonarne I stopnia) (od 2017 r.); </w:t>
            </w:r>
            <w:r w:rsidR="005903E9" w:rsidRPr="00CC33FF">
              <w:rPr>
                <w:i/>
              </w:rPr>
              <w:t>Analiza żywności II</w:t>
            </w:r>
            <w:r w:rsidR="005903E9" w:rsidRPr="005903E9">
              <w:t xml:space="preserve"> (wykład, 2 semestr, kierunek Chemia, specjalność Zaawansowana analityka chemiczna, studia niestacjonarne II stopnia) (2017 - 2022);</w:t>
            </w:r>
            <w:r>
              <w:rPr>
                <w:b/>
              </w:rPr>
              <w:t xml:space="preserve"> </w:t>
            </w:r>
            <w:r w:rsidR="005903E9" w:rsidRPr="00CC33FF">
              <w:rPr>
                <w:i/>
              </w:rPr>
              <w:t>Techniki przygotowania próbek</w:t>
            </w:r>
            <w:r w:rsidR="005903E9" w:rsidRPr="005903E9">
              <w:t xml:space="preserve"> (wykład, 2 semestr, kierunek Chemia, specjalność Zaawansowana analityka chemiczna, studia niestacjo</w:t>
            </w:r>
            <w:r w:rsidR="005903E9">
              <w:t>narne II stopnia) (2017 - 2022).</w:t>
            </w:r>
          </w:p>
          <w:p w14:paraId="218AABEB" w14:textId="070E6E7C" w:rsidR="00532188" w:rsidRDefault="00CC33FF" w:rsidP="00321C01">
            <w:r>
              <w:t>- Opracowanie i</w:t>
            </w:r>
            <w:r w:rsidR="00532188">
              <w:t>nstrukcj</w:t>
            </w:r>
            <w:r>
              <w:t>i</w:t>
            </w:r>
            <w:r w:rsidR="00532188">
              <w:t xml:space="preserve"> do </w:t>
            </w:r>
            <w:r w:rsidR="00364309">
              <w:t xml:space="preserve">wybranych </w:t>
            </w:r>
            <w:r w:rsidR="00532188">
              <w:t xml:space="preserve">ćwiczeń laboratoryjnych </w:t>
            </w:r>
            <w:r w:rsidR="00321C01">
              <w:t>dla studentów dostępn</w:t>
            </w:r>
            <w:r>
              <w:t>ych</w:t>
            </w:r>
            <w:r w:rsidR="00321C01">
              <w:t xml:space="preserve"> na stronie Katedry Analizy Środowiska Wydziału Chemii UG.</w:t>
            </w:r>
          </w:p>
          <w:p w14:paraId="3E6A8F2A" w14:textId="77777777" w:rsidR="00B75722" w:rsidRDefault="00B75722" w:rsidP="00B75722">
            <w:r>
              <w:t xml:space="preserve">- Opracowanie skryptu elektronicznego </w:t>
            </w:r>
            <w:r w:rsidRPr="005903E9">
              <w:t xml:space="preserve">J. Kumirska, M. Gołębiowski, M. Paszkiewicz, A. </w:t>
            </w:r>
            <w:proofErr w:type="spellStart"/>
            <w:r w:rsidRPr="005903E9">
              <w:t>Bychowska</w:t>
            </w:r>
            <w:proofErr w:type="spellEnd"/>
            <w:r w:rsidRPr="005903E9">
              <w:t>, Analiza żywności, skrypt elektroniczny dla studentów Ochrony Środowiska Wydziału Chemii Uniwersytetu Gdańskiego, Wydawnictwo Uniwersytetu Gdańskiego, Gdańsk (2010) ISBN 978-83-7326-711-4.</w:t>
            </w:r>
          </w:p>
          <w:p w14:paraId="6D86FD0C" w14:textId="0F524312" w:rsidR="00CC33FF" w:rsidRDefault="00B75722" w:rsidP="00321C01">
            <w:r>
              <w:t>- O</w:t>
            </w:r>
            <w:r w:rsidRPr="00B75722">
              <w:t xml:space="preserve">pieka nad pracami magisterskimi </w:t>
            </w:r>
            <w:r>
              <w:t xml:space="preserve">(łącznie 33) </w:t>
            </w:r>
            <w:r w:rsidRPr="00B75722">
              <w:t xml:space="preserve">oraz licencjackimi </w:t>
            </w:r>
            <w:r>
              <w:t xml:space="preserve">(łącznie 18) oraz 1 pracą inżynierską </w:t>
            </w:r>
            <w:r w:rsidRPr="00B75722">
              <w:t>(</w:t>
            </w:r>
            <w:r>
              <w:t>od 2019 roku</w:t>
            </w:r>
            <w:r w:rsidRPr="00B75722">
              <w:t xml:space="preserve">– </w:t>
            </w:r>
            <w:r>
              <w:t xml:space="preserve"> 3 </w:t>
            </w:r>
            <w:r w:rsidRPr="00B75722">
              <w:t>prac</w:t>
            </w:r>
            <w:r>
              <w:t>e</w:t>
            </w:r>
            <w:r w:rsidRPr="00B75722">
              <w:t xml:space="preserve"> licencjacki</w:t>
            </w:r>
            <w:r>
              <w:t>e</w:t>
            </w:r>
            <w:r w:rsidRPr="00B75722">
              <w:t xml:space="preserve"> </w:t>
            </w:r>
            <w:r>
              <w:t>1 praca inżynierska oraz</w:t>
            </w:r>
            <w:r w:rsidRPr="00B75722">
              <w:t xml:space="preserve"> 5 prac magisterskich)</w:t>
            </w:r>
            <w:r>
              <w:t>.</w:t>
            </w:r>
          </w:p>
          <w:p w14:paraId="3D4429F6" w14:textId="5C44CF2C" w:rsidR="00B75722" w:rsidRDefault="00B75722" w:rsidP="00321C01">
            <w:r>
              <w:t>-  Wypromowanie 2 doktorów</w:t>
            </w:r>
            <w:r w:rsidR="001C40A1">
              <w:t xml:space="preserve"> (2022 r.)</w:t>
            </w:r>
            <w:r>
              <w:t>.</w:t>
            </w:r>
          </w:p>
          <w:p w14:paraId="02A678F1" w14:textId="5AB1D4E5" w:rsidR="00396292" w:rsidRDefault="00B75722" w:rsidP="00321C01">
            <w:r>
              <w:t>- Pełnienie funkcji z</w:t>
            </w:r>
            <w:r w:rsidRPr="00B75722">
              <w:t xml:space="preserve">astępca </w:t>
            </w:r>
            <w:r>
              <w:t>d</w:t>
            </w:r>
            <w:r w:rsidRPr="00B75722">
              <w:t xml:space="preserve">yrektora Instytutu Ochrony Środowiska i Zdrowia Człowieka UG                         ds. </w:t>
            </w:r>
            <w:r>
              <w:t>d</w:t>
            </w:r>
            <w:r w:rsidRPr="00B75722">
              <w:t xml:space="preserve">ydaktycznych </w:t>
            </w:r>
            <w:r>
              <w:t>(2012-2</w:t>
            </w:r>
            <w:r w:rsidR="00335F7F">
              <w:t>0</w:t>
            </w:r>
            <w:r>
              <w:t xml:space="preserve">16); </w:t>
            </w:r>
            <w:r w:rsidRPr="00B75722">
              <w:t>prodziekan</w:t>
            </w:r>
            <w:r>
              <w:t>a</w:t>
            </w:r>
            <w:r w:rsidRPr="00B75722">
              <w:t xml:space="preserve"> ds. studenckich </w:t>
            </w:r>
            <w:r>
              <w:t xml:space="preserve">i kształcenia </w:t>
            </w:r>
            <w:r w:rsidRPr="00B75722">
              <w:t xml:space="preserve">/ </w:t>
            </w:r>
            <w:r>
              <w:t>studiów</w:t>
            </w:r>
            <w:r w:rsidRPr="00B75722">
              <w:t xml:space="preserve"> (20</w:t>
            </w:r>
            <w:r>
              <w:t>20</w:t>
            </w:r>
            <w:r w:rsidRPr="00B75722">
              <w:t>-20</w:t>
            </w:r>
            <w:r>
              <w:t>24</w:t>
            </w:r>
            <w:r w:rsidRPr="00B75722">
              <w:t>, 20</w:t>
            </w:r>
            <w:r>
              <w:t>16</w:t>
            </w:r>
            <w:r w:rsidRPr="00B75722">
              <w:t>-202</w:t>
            </w:r>
            <w:r>
              <w:t>0); m.in. koordyn</w:t>
            </w:r>
            <w:r w:rsidR="001C578D">
              <w:t>owanie</w:t>
            </w:r>
            <w:r>
              <w:t xml:space="preserve"> procesu </w:t>
            </w:r>
            <w:r w:rsidRPr="00B75722">
              <w:t>opracowywania now</w:t>
            </w:r>
            <w:r w:rsidR="00335F7F">
              <w:t>ych</w:t>
            </w:r>
            <w:r w:rsidRPr="00B75722">
              <w:t xml:space="preserve"> program</w:t>
            </w:r>
            <w:r w:rsidR="00335F7F">
              <w:t>ów</w:t>
            </w:r>
            <w:r w:rsidRPr="00B75722">
              <w:t xml:space="preserve"> studiów </w:t>
            </w:r>
            <w:r w:rsidR="00335F7F">
              <w:t xml:space="preserve">(Biznes chemiczny studia 2 stopnia, studiów niestacjonarnych 2 stopnia na kierunku Chemia, </w:t>
            </w:r>
            <w:r w:rsidR="00364309">
              <w:t xml:space="preserve">specjalności Digital </w:t>
            </w:r>
            <w:proofErr w:type="spellStart"/>
            <w:r w:rsidR="00364309">
              <w:t>Chemistry</w:t>
            </w:r>
            <w:proofErr w:type="spellEnd"/>
            <w:r w:rsidR="00364309">
              <w:t xml:space="preserve"> na </w:t>
            </w:r>
            <w:r w:rsidR="00335F7F">
              <w:t>studi</w:t>
            </w:r>
            <w:r w:rsidR="00364309">
              <w:t>ach</w:t>
            </w:r>
            <w:r w:rsidR="00335F7F">
              <w:t xml:space="preserve"> 2 stopnia na kierunku </w:t>
            </w:r>
            <w:r w:rsidR="00364309">
              <w:t>Chemia</w:t>
            </w:r>
            <w:r w:rsidR="00335F7F">
              <w:t>)</w:t>
            </w:r>
            <w:r w:rsidR="00396292">
              <w:t>.</w:t>
            </w:r>
          </w:p>
          <w:p w14:paraId="0DC1A123" w14:textId="11F8536F" w:rsidR="00B75722" w:rsidRDefault="00396292" w:rsidP="00396292">
            <w:r>
              <w:t>- A</w:t>
            </w:r>
            <w:r w:rsidR="00B75722" w:rsidRPr="00B75722">
              <w:t>ktywny udział w licznych gremiach związan</w:t>
            </w:r>
            <w:r w:rsidR="00335F7F">
              <w:t xml:space="preserve">ych z szeroko pojętą dydaktyką </w:t>
            </w:r>
            <w:r w:rsidR="00B75722" w:rsidRPr="00B75722">
              <w:t>na szczeblu uniwersyteckim</w:t>
            </w:r>
            <w:r w:rsidR="00335F7F">
              <w:t xml:space="preserve"> </w:t>
            </w:r>
            <w:r>
              <w:t xml:space="preserve">(Członek Senackiej Komisji ds. Kształcenia UG od 2016); Przewodnicząca Rady Programowej kierunku Chemia na Wydziale Chemii UG od 2016); Przewodnicząca Rady Programowej międzywydziałowego kierunku Biznes chemiczny na Wydziale Chemii UG (2016 – </w:t>
            </w:r>
            <w:r>
              <w:lastRenderedPageBreak/>
              <w:t xml:space="preserve">2020); Przewodnicząca Rady Programowej międzywydziałowego kierunku Ochrona środowiska na Wydziale Chemii UG, od 2020 członek; Członek Rady Programowej międzywydziałowego kierunku </w:t>
            </w:r>
            <w:proofErr w:type="spellStart"/>
            <w:r>
              <w:t>Bioinformatyka</w:t>
            </w:r>
            <w:proofErr w:type="spellEnd"/>
            <w:r>
              <w:t xml:space="preserve"> administrowanego przez Wydział Matematyki, Fizyki i Informatyki UG</w:t>
            </w:r>
            <w:r w:rsidR="00335F7F">
              <w:t xml:space="preserve">. </w:t>
            </w:r>
            <w:r>
              <w:t>(2016 – 2020).</w:t>
            </w:r>
          </w:p>
          <w:p w14:paraId="2CD80425" w14:textId="41C179BC" w:rsidR="00335F7F" w:rsidRDefault="00335F7F" w:rsidP="00321C01">
            <w:r>
              <w:t xml:space="preserve">- </w:t>
            </w:r>
            <w:r w:rsidR="009E1732">
              <w:t>E</w:t>
            </w:r>
            <w:r>
              <w:t>kspert merytoryczny</w:t>
            </w:r>
            <w:r w:rsidRPr="00335F7F">
              <w:t xml:space="preserve"> Polskiej Komisji Akredytacyjnej w zespole nauk ścisłych i </w:t>
            </w:r>
            <w:proofErr w:type="spellStart"/>
            <w:r w:rsidRPr="00335F7F">
              <w:t>przyrodnicznych</w:t>
            </w:r>
            <w:proofErr w:type="spellEnd"/>
            <w:r w:rsidRPr="00335F7F">
              <w:t xml:space="preserve"> (wcześniej nauk ścisłych) w dyscyplinie nauki chemiczne</w:t>
            </w:r>
            <w:r w:rsidR="009E1732" w:rsidRPr="00335F7F">
              <w:t xml:space="preserve"> </w:t>
            </w:r>
            <w:r w:rsidR="009E1732">
              <w:t>o</w:t>
            </w:r>
            <w:r w:rsidR="009E1732" w:rsidRPr="00335F7F">
              <w:t>d roku 2016</w:t>
            </w:r>
            <w:r>
              <w:t>.</w:t>
            </w:r>
          </w:p>
          <w:p w14:paraId="6B3C86C2" w14:textId="2CC4AF20" w:rsidR="00335F7F" w:rsidRDefault="00335F7F" w:rsidP="00321C01">
            <w:r>
              <w:t>- U</w:t>
            </w:r>
            <w:r w:rsidRPr="00335F7F">
              <w:t>czestni</w:t>
            </w:r>
            <w:r>
              <w:t>ctwo</w:t>
            </w:r>
            <w:r w:rsidRPr="00335F7F">
              <w:t xml:space="preserve"> w programach międzynarodowej wymiany kadry naukowej</w:t>
            </w:r>
            <w:r w:rsidR="00396292">
              <w:t xml:space="preserve"> (14  dwutygodniow</w:t>
            </w:r>
            <w:r w:rsidR="001C40A1">
              <w:t>ych i 1 miesięczny staż naukowy</w:t>
            </w:r>
            <w:r w:rsidR="00396292">
              <w:t xml:space="preserve"> w </w:t>
            </w:r>
            <w:r w:rsidR="00396292" w:rsidRPr="00396292">
              <w:t>Uniwersyte</w:t>
            </w:r>
            <w:r w:rsidR="00396292">
              <w:t>cie</w:t>
            </w:r>
            <w:r w:rsidR="00396292" w:rsidRPr="00396292">
              <w:t xml:space="preserve"> w Bremie, Niemcy, Centrum Badań </w:t>
            </w:r>
            <w:r w:rsidR="00396292">
              <w:t>i Technologii Środowiska (UFT)</w:t>
            </w:r>
            <w:r w:rsidR="00364309">
              <w:t xml:space="preserve"> (2007-2017)</w:t>
            </w:r>
            <w:r w:rsidR="00396292">
              <w:t>.</w:t>
            </w:r>
          </w:p>
          <w:p w14:paraId="41C8F396" w14:textId="743150C8" w:rsidR="00321C01" w:rsidRPr="005903E9" w:rsidRDefault="00335F7F" w:rsidP="001C40A1">
            <w:r>
              <w:t xml:space="preserve">- Prezentacja </w:t>
            </w:r>
            <w:r w:rsidRPr="00335F7F">
              <w:t>wykład</w:t>
            </w:r>
            <w:r>
              <w:t>ów</w:t>
            </w:r>
            <w:r w:rsidRPr="00335F7F">
              <w:t>/referat</w:t>
            </w:r>
            <w:r>
              <w:t>ów</w:t>
            </w:r>
            <w:r w:rsidRPr="00335F7F">
              <w:t xml:space="preserve"> dla innych uczelni</w:t>
            </w:r>
            <w:r>
              <w:t>ach</w:t>
            </w:r>
            <w:r w:rsidRPr="00335F7F">
              <w:t xml:space="preserve"> / instytuc</w:t>
            </w:r>
            <w:r>
              <w:t>ji</w:t>
            </w:r>
            <w:r w:rsidRPr="00335F7F">
              <w:t xml:space="preserve"> naukowych / organizacji, nie tylko polskich, ale i zagranicznych. </w:t>
            </w:r>
          </w:p>
        </w:tc>
      </w:tr>
    </w:tbl>
    <w:p w14:paraId="0D0B940D" w14:textId="77777777" w:rsidR="00C506E9" w:rsidRPr="00F34867" w:rsidRDefault="00C506E9"/>
    <w:sectPr w:rsidR="00C506E9" w:rsidRPr="00F3486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5291" w14:textId="77777777" w:rsidR="00DF4DF3" w:rsidRDefault="00DF4DF3" w:rsidP="00396292">
      <w:pPr>
        <w:spacing w:after="0"/>
      </w:pPr>
      <w:r>
        <w:separator/>
      </w:r>
    </w:p>
  </w:endnote>
  <w:endnote w:type="continuationSeparator" w:id="0">
    <w:p w14:paraId="4FF13916" w14:textId="77777777" w:rsidR="00DF4DF3" w:rsidRDefault="00DF4DF3" w:rsidP="003962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585251"/>
      <w:docPartObj>
        <w:docPartGallery w:val="Page Numbers (Bottom of Page)"/>
        <w:docPartUnique/>
      </w:docPartObj>
    </w:sdtPr>
    <w:sdtEndPr/>
    <w:sdtContent>
      <w:p w14:paraId="25989E00" w14:textId="780D9D89" w:rsidR="00396292" w:rsidRDefault="003962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796">
          <w:rPr>
            <w:noProof/>
          </w:rPr>
          <w:t>8</w:t>
        </w:r>
        <w:r>
          <w:fldChar w:fldCharType="end"/>
        </w:r>
      </w:p>
    </w:sdtContent>
  </w:sdt>
  <w:p w14:paraId="6652507C" w14:textId="77777777" w:rsidR="00396292" w:rsidRDefault="00396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37EA" w14:textId="77777777" w:rsidR="00DF4DF3" w:rsidRDefault="00DF4DF3" w:rsidP="00396292">
      <w:pPr>
        <w:spacing w:after="0"/>
      </w:pPr>
      <w:r>
        <w:separator/>
      </w:r>
    </w:p>
  </w:footnote>
  <w:footnote w:type="continuationSeparator" w:id="0">
    <w:p w14:paraId="2150F96D" w14:textId="77777777" w:rsidR="00DF4DF3" w:rsidRDefault="00DF4DF3" w:rsidP="003962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95244"/>
    <w:multiLevelType w:val="hybridMultilevel"/>
    <w:tmpl w:val="BE2628C4"/>
    <w:lvl w:ilvl="0" w:tplc="2FE2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C137D"/>
    <w:multiLevelType w:val="hybridMultilevel"/>
    <w:tmpl w:val="E1F65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6238EC"/>
    <w:multiLevelType w:val="hybridMultilevel"/>
    <w:tmpl w:val="2144AAD4"/>
    <w:lvl w:ilvl="0" w:tplc="11985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F4470"/>
    <w:multiLevelType w:val="hybridMultilevel"/>
    <w:tmpl w:val="B4024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83AA0"/>
    <w:multiLevelType w:val="hybridMultilevel"/>
    <w:tmpl w:val="767A8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E2115"/>
    <w:multiLevelType w:val="hybridMultilevel"/>
    <w:tmpl w:val="3BE2C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0163">
    <w:abstractNumId w:val="4"/>
  </w:num>
  <w:num w:numId="2" w16cid:durableId="751661936">
    <w:abstractNumId w:val="0"/>
  </w:num>
  <w:num w:numId="3" w16cid:durableId="506134880">
    <w:abstractNumId w:val="2"/>
  </w:num>
  <w:num w:numId="4" w16cid:durableId="1073044436">
    <w:abstractNumId w:val="3"/>
  </w:num>
  <w:num w:numId="5" w16cid:durableId="1375350582">
    <w:abstractNumId w:val="5"/>
  </w:num>
  <w:num w:numId="6" w16cid:durableId="38326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55AAB"/>
    <w:rsid w:val="001B0078"/>
    <w:rsid w:val="001B4BEB"/>
    <w:rsid w:val="001C40A1"/>
    <w:rsid w:val="001C578D"/>
    <w:rsid w:val="002851AF"/>
    <w:rsid w:val="00302AB6"/>
    <w:rsid w:val="00321C01"/>
    <w:rsid w:val="00335F7F"/>
    <w:rsid w:val="00340658"/>
    <w:rsid w:val="00356A68"/>
    <w:rsid w:val="00364309"/>
    <w:rsid w:val="00392517"/>
    <w:rsid w:val="00396292"/>
    <w:rsid w:val="003D24CB"/>
    <w:rsid w:val="003F404B"/>
    <w:rsid w:val="00471C6A"/>
    <w:rsid w:val="004731F3"/>
    <w:rsid w:val="00473DE1"/>
    <w:rsid w:val="004920E9"/>
    <w:rsid w:val="004F3B9F"/>
    <w:rsid w:val="00532188"/>
    <w:rsid w:val="005533BD"/>
    <w:rsid w:val="00586D90"/>
    <w:rsid w:val="005903E9"/>
    <w:rsid w:val="005C51C5"/>
    <w:rsid w:val="0065343B"/>
    <w:rsid w:val="006C7C68"/>
    <w:rsid w:val="006E3015"/>
    <w:rsid w:val="0073489E"/>
    <w:rsid w:val="007B5E76"/>
    <w:rsid w:val="007D475A"/>
    <w:rsid w:val="007E1B2A"/>
    <w:rsid w:val="008B28DA"/>
    <w:rsid w:val="00906F9C"/>
    <w:rsid w:val="00912BBB"/>
    <w:rsid w:val="00961C16"/>
    <w:rsid w:val="009A5326"/>
    <w:rsid w:val="009B3B24"/>
    <w:rsid w:val="009E1732"/>
    <w:rsid w:val="009E5710"/>
    <w:rsid w:val="00A0066E"/>
    <w:rsid w:val="00A04990"/>
    <w:rsid w:val="00A3581C"/>
    <w:rsid w:val="00A5730F"/>
    <w:rsid w:val="00A602AC"/>
    <w:rsid w:val="00B2116C"/>
    <w:rsid w:val="00B41B27"/>
    <w:rsid w:val="00B65796"/>
    <w:rsid w:val="00B66305"/>
    <w:rsid w:val="00B75722"/>
    <w:rsid w:val="00B963DE"/>
    <w:rsid w:val="00BA7200"/>
    <w:rsid w:val="00BD524E"/>
    <w:rsid w:val="00BD71B5"/>
    <w:rsid w:val="00C109E6"/>
    <w:rsid w:val="00C1247A"/>
    <w:rsid w:val="00C30A83"/>
    <w:rsid w:val="00C35778"/>
    <w:rsid w:val="00C43175"/>
    <w:rsid w:val="00C434FF"/>
    <w:rsid w:val="00C506E9"/>
    <w:rsid w:val="00C54582"/>
    <w:rsid w:val="00CB4B1E"/>
    <w:rsid w:val="00CC33FF"/>
    <w:rsid w:val="00CC5176"/>
    <w:rsid w:val="00D14CDE"/>
    <w:rsid w:val="00D36BF6"/>
    <w:rsid w:val="00D451B4"/>
    <w:rsid w:val="00D6239B"/>
    <w:rsid w:val="00D77641"/>
    <w:rsid w:val="00DF4DF3"/>
    <w:rsid w:val="00E567DE"/>
    <w:rsid w:val="00E900B4"/>
    <w:rsid w:val="00F24652"/>
    <w:rsid w:val="00F34867"/>
    <w:rsid w:val="00F43ABE"/>
    <w:rsid w:val="00F57941"/>
    <w:rsid w:val="00FC301C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4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C434F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2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6292"/>
    <w:rPr>
      <w:rFonts w:ascii="Calibri" w:eastAsia="Times New Roman" w:hAnsi="Calibri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85721-12D2-4B14-99AB-8508F04031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5</cp:revision>
  <dcterms:created xsi:type="dcterms:W3CDTF">2023-04-13T08:13:00Z</dcterms:created>
  <dcterms:modified xsi:type="dcterms:W3CDTF">2023-09-22T07:52:00Z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