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0366CBD" w:rsidR="00961C16" w:rsidRPr="00B857CE" w:rsidRDefault="00C57C5B" w:rsidP="00BA16C2">
            <w:pPr>
              <w:rPr>
                <w:color w:val="000000"/>
              </w:rPr>
            </w:pPr>
            <w:r>
              <w:rPr>
                <w:color w:val="000000"/>
              </w:rPr>
              <w:t>Agnieszka Kowalczyk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A978114" w:rsidR="00961C16" w:rsidRPr="00B857CE" w:rsidRDefault="007B0080" w:rsidP="00BA16C2">
            <w:r>
              <w:t>Magister</w:t>
            </w:r>
            <w:r w:rsidR="0000079D">
              <w:t>/nauki chemiczne/2018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0D36A132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00079D">
              <w:rPr>
                <w:color w:val="002060"/>
              </w:rPr>
              <w:t xml:space="preserve"> </w:t>
            </w:r>
          </w:p>
          <w:p w14:paraId="03D2BD08" w14:textId="59E18E15" w:rsidR="0000079D" w:rsidRPr="0000079D" w:rsidRDefault="0000079D" w:rsidP="0000079D">
            <w:pPr>
              <w:pStyle w:val="Akapitzlist"/>
              <w:numPr>
                <w:ilvl w:val="0"/>
                <w:numId w:val="4"/>
              </w:numPr>
              <w:rPr>
                <w:color w:val="002060"/>
                <w:lang w:val="pl-PL"/>
              </w:rPr>
            </w:pPr>
            <w:r w:rsidRPr="0000079D">
              <w:rPr>
                <w:color w:val="002060"/>
                <w:lang w:val="pl-PL"/>
              </w:rPr>
              <w:t xml:space="preserve">Chemia substancji zapachowych </w:t>
            </w:r>
            <w:r>
              <w:rPr>
                <w:color w:val="002060"/>
                <w:lang w:val="pl-PL"/>
              </w:rPr>
              <w:t>–</w:t>
            </w:r>
            <w:r w:rsidRPr="0000079D">
              <w:rPr>
                <w:color w:val="002060"/>
                <w:lang w:val="pl-PL"/>
              </w:rPr>
              <w:t xml:space="preserve"> ć</w:t>
            </w:r>
            <w:r>
              <w:rPr>
                <w:color w:val="002060"/>
                <w:lang w:val="pl-PL"/>
              </w:rPr>
              <w:t>wiczenia laboratoryjne</w:t>
            </w:r>
            <w:r w:rsidR="00643AEC">
              <w:rPr>
                <w:color w:val="002060"/>
                <w:lang w:val="pl-PL"/>
              </w:rPr>
              <w:t xml:space="preserve"> – </w:t>
            </w:r>
            <w:r w:rsidR="005403BB">
              <w:rPr>
                <w:color w:val="002060"/>
                <w:lang w:val="pl-PL"/>
              </w:rPr>
              <w:t>2020/21</w:t>
            </w:r>
            <w:r w:rsidR="00027A08">
              <w:rPr>
                <w:color w:val="002060"/>
                <w:lang w:val="pl-PL"/>
              </w:rPr>
              <w:t xml:space="preserve"> (30 h)</w:t>
            </w:r>
            <w:r w:rsidR="005403BB">
              <w:rPr>
                <w:color w:val="002060"/>
                <w:lang w:val="pl-PL"/>
              </w:rPr>
              <w:t xml:space="preserve">, </w:t>
            </w:r>
            <w:r w:rsidR="00643AEC">
              <w:rPr>
                <w:color w:val="002060"/>
                <w:lang w:val="pl-PL"/>
              </w:rPr>
              <w:t>2021/22</w:t>
            </w:r>
            <w:r w:rsidR="00027A08">
              <w:rPr>
                <w:color w:val="002060"/>
                <w:lang w:val="pl-PL"/>
              </w:rPr>
              <w:t xml:space="preserve"> (30 h)</w:t>
            </w:r>
            <w:r w:rsidR="00643AEC">
              <w:rPr>
                <w:color w:val="002060"/>
                <w:lang w:val="pl-PL"/>
              </w:rPr>
              <w:t>, 2022/23</w:t>
            </w:r>
            <w:r w:rsidR="00027A08">
              <w:rPr>
                <w:color w:val="002060"/>
                <w:lang w:val="pl-PL"/>
              </w:rPr>
              <w:t xml:space="preserve"> (15 h)</w:t>
            </w:r>
          </w:p>
          <w:p w14:paraId="3E1BAFC0" w14:textId="68941986" w:rsidR="0000079D" w:rsidRDefault="0000079D" w:rsidP="0000079D">
            <w:pPr>
              <w:pStyle w:val="Akapitzlist"/>
              <w:numPr>
                <w:ilvl w:val="0"/>
                <w:numId w:val="4"/>
              </w:numPr>
              <w:rPr>
                <w:color w:val="002060"/>
                <w:lang w:val="pl-PL"/>
              </w:rPr>
            </w:pPr>
            <w:r w:rsidRPr="0000079D">
              <w:rPr>
                <w:color w:val="002060"/>
                <w:lang w:val="pl-PL"/>
              </w:rPr>
              <w:t xml:space="preserve">Wybrane aspekty analizy </w:t>
            </w:r>
            <w:proofErr w:type="spellStart"/>
            <w:r w:rsidRPr="0000079D">
              <w:rPr>
                <w:color w:val="002060"/>
                <w:lang w:val="pl-PL"/>
              </w:rPr>
              <w:t>biomolekuł</w:t>
            </w:r>
            <w:proofErr w:type="spellEnd"/>
            <w:r w:rsidRPr="0000079D">
              <w:rPr>
                <w:color w:val="002060"/>
                <w:lang w:val="pl-PL"/>
              </w:rPr>
              <w:t xml:space="preserve"> (20 h</w:t>
            </w:r>
            <w:r>
              <w:rPr>
                <w:color w:val="002060"/>
                <w:lang w:val="pl-PL"/>
              </w:rPr>
              <w:t>) – ćwiczenia audytoryjne</w:t>
            </w:r>
            <w:r w:rsidR="00643AEC">
              <w:rPr>
                <w:color w:val="002060"/>
                <w:lang w:val="pl-PL"/>
              </w:rPr>
              <w:t xml:space="preserve"> –</w:t>
            </w:r>
            <w:r w:rsidR="00027A08">
              <w:rPr>
                <w:color w:val="002060"/>
                <w:lang w:val="pl-PL"/>
              </w:rPr>
              <w:t xml:space="preserve"> 2021/22,</w:t>
            </w:r>
            <w:r w:rsidR="00643AEC">
              <w:rPr>
                <w:color w:val="002060"/>
                <w:lang w:val="pl-PL"/>
              </w:rPr>
              <w:t xml:space="preserve"> 2022/23</w:t>
            </w:r>
          </w:p>
          <w:p w14:paraId="6CAD5400" w14:textId="675363E6" w:rsidR="005403BB" w:rsidRDefault="0000079D" w:rsidP="005403BB">
            <w:pPr>
              <w:pStyle w:val="Akapitzlist"/>
              <w:numPr>
                <w:ilvl w:val="0"/>
                <w:numId w:val="4"/>
              </w:numPr>
              <w:rPr>
                <w:color w:val="002060"/>
                <w:lang w:val="pl-PL"/>
              </w:rPr>
            </w:pPr>
            <w:proofErr w:type="spellStart"/>
            <w:r>
              <w:rPr>
                <w:color w:val="002060"/>
                <w:lang w:val="pl-PL"/>
              </w:rPr>
              <w:t>Spektrochemia</w:t>
            </w:r>
            <w:proofErr w:type="spellEnd"/>
            <w:r>
              <w:rPr>
                <w:color w:val="002060"/>
                <w:lang w:val="pl-PL"/>
              </w:rPr>
              <w:t xml:space="preserve"> (16 h) – </w:t>
            </w:r>
            <w:r w:rsidRPr="0000079D">
              <w:rPr>
                <w:color w:val="002060"/>
                <w:lang w:val="pl-PL"/>
              </w:rPr>
              <w:t>ć</w:t>
            </w:r>
            <w:r>
              <w:rPr>
                <w:color w:val="002060"/>
                <w:lang w:val="pl-PL"/>
              </w:rPr>
              <w:t>wiczenia laboratoryjne</w:t>
            </w:r>
            <w:r w:rsidR="00643AEC">
              <w:rPr>
                <w:color w:val="002060"/>
                <w:lang w:val="pl-PL"/>
              </w:rPr>
              <w:t xml:space="preserve"> – </w:t>
            </w:r>
            <w:r w:rsidR="00027A08">
              <w:rPr>
                <w:color w:val="002060"/>
                <w:lang w:val="pl-PL"/>
              </w:rPr>
              <w:t xml:space="preserve">2020/21, </w:t>
            </w:r>
            <w:r w:rsidR="00643AEC">
              <w:rPr>
                <w:color w:val="002060"/>
                <w:lang w:val="pl-PL"/>
              </w:rPr>
              <w:t>2022/23</w:t>
            </w:r>
          </w:p>
          <w:p w14:paraId="43EF9E25" w14:textId="388E141D" w:rsidR="00C506E9" w:rsidRPr="00C52BE8" w:rsidRDefault="005403BB" w:rsidP="48F051DD">
            <w:pPr>
              <w:pStyle w:val="Akapitzlist"/>
              <w:numPr>
                <w:ilvl w:val="0"/>
                <w:numId w:val="4"/>
              </w:numPr>
              <w:rPr>
                <w:color w:val="002060"/>
                <w:lang w:val="pl-PL"/>
              </w:rPr>
            </w:pPr>
            <w:proofErr w:type="spellStart"/>
            <w:r w:rsidRPr="005403BB">
              <w:rPr>
                <w:color w:val="002060"/>
                <w:lang w:val="pl-PL"/>
              </w:rPr>
              <w:t>Spektrochemia</w:t>
            </w:r>
            <w:proofErr w:type="spellEnd"/>
            <w:r w:rsidRPr="005403BB">
              <w:rPr>
                <w:color w:val="002060"/>
                <w:lang w:val="pl-PL"/>
              </w:rPr>
              <w:t xml:space="preserve"> </w:t>
            </w:r>
            <w:r w:rsidR="00027A08">
              <w:rPr>
                <w:color w:val="002060"/>
                <w:lang w:val="pl-PL"/>
              </w:rPr>
              <w:t xml:space="preserve">ZAO </w:t>
            </w:r>
            <w:r w:rsidRPr="005403BB">
              <w:rPr>
                <w:color w:val="002060"/>
                <w:lang w:val="pl-PL"/>
              </w:rPr>
              <w:t xml:space="preserve">(24 h) </w:t>
            </w:r>
            <w:r w:rsidRPr="005403BB">
              <w:rPr>
                <w:rFonts w:asciiTheme="majorHAnsi" w:hAnsiTheme="majorHAnsi"/>
                <w:szCs w:val="20"/>
                <w:lang w:val="pl-PL"/>
              </w:rPr>
              <w:t xml:space="preserve"> </w:t>
            </w:r>
            <w:r w:rsidRPr="005403BB">
              <w:rPr>
                <w:color w:val="002060"/>
                <w:lang w:val="pl-PL"/>
              </w:rPr>
              <w:t>– ćwiczenia laboratoryjne – 2020/21</w:t>
            </w:r>
            <w:r w:rsidR="00027A08">
              <w:rPr>
                <w:color w:val="002060"/>
                <w:lang w:val="pl-PL"/>
              </w:rPr>
              <w:t>, 2021/22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59744D5" w14:textId="5A449E97" w:rsidR="00961C16" w:rsidRPr="006B7B1A" w:rsidRDefault="0000079D" w:rsidP="00BA16C2">
            <w:pPr>
              <w:rPr>
                <w:rFonts w:asciiTheme="minorHAnsi" w:hAnsiTheme="minorHAnsi" w:cstheme="minorHAnsi"/>
                <w:szCs w:val="22"/>
              </w:rPr>
            </w:pPr>
            <w:r w:rsidRPr="006B7B1A">
              <w:rPr>
                <w:rFonts w:asciiTheme="minorHAnsi" w:hAnsiTheme="minorHAnsi" w:cstheme="minorHAnsi"/>
                <w:szCs w:val="22"/>
              </w:rPr>
              <w:t xml:space="preserve">Dorobek naukowy z zakresu dziedziny nauk chemicznych. Współautorka </w:t>
            </w:r>
            <w:r w:rsidR="006B7B1A" w:rsidRPr="006B7B1A">
              <w:rPr>
                <w:rFonts w:asciiTheme="minorHAnsi" w:hAnsiTheme="minorHAnsi" w:cstheme="minorHAnsi"/>
                <w:szCs w:val="22"/>
              </w:rPr>
              <w:t>8</w:t>
            </w:r>
            <w:r w:rsidRPr="006B7B1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B7B1A" w:rsidRPr="006B7B1A">
              <w:rPr>
                <w:rFonts w:asciiTheme="minorHAnsi" w:hAnsiTheme="minorHAnsi" w:cstheme="minorHAnsi"/>
                <w:szCs w:val="22"/>
              </w:rPr>
              <w:t xml:space="preserve">artykułów w </w:t>
            </w:r>
            <w:r w:rsidRPr="006B7B1A">
              <w:rPr>
                <w:rFonts w:asciiTheme="minorHAnsi" w:hAnsiTheme="minorHAnsi" w:cstheme="minorHAnsi"/>
                <w:szCs w:val="22"/>
              </w:rPr>
              <w:t>czasopismach z</w:t>
            </w:r>
            <w:r w:rsidR="006B7B1A" w:rsidRPr="006B7B1A">
              <w:rPr>
                <w:rFonts w:asciiTheme="minorHAnsi" w:hAnsiTheme="minorHAnsi" w:cstheme="minorHAnsi"/>
                <w:szCs w:val="22"/>
              </w:rPr>
              <w:t xml:space="preserve"> tzw. listy JCR</w:t>
            </w:r>
            <w:r w:rsidRPr="006B7B1A">
              <w:rPr>
                <w:rFonts w:asciiTheme="minorHAnsi" w:hAnsiTheme="minorHAnsi" w:cstheme="minorHAnsi"/>
                <w:szCs w:val="22"/>
              </w:rPr>
              <w:t>. Dorobek naukowy</w:t>
            </w:r>
            <w:r w:rsidR="002856DF" w:rsidRPr="006B7B1A">
              <w:rPr>
                <w:rFonts w:asciiTheme="minorHAnsi" w:hAnsiTheme="minorHAnsi" w:cstheme="minorHAnsi"/>
                <w:szCs w:val="22"/>
              </w:rPr>
              <w:t xml:space="preserve"> dotyczy</w:t>
            </w:r>
            <w:r w:rsidRPr="006B7B1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2856DF" w:rsidRPr="006B7B1A">
              <w:rPr>
                <w:rFonts w:asciiTheme="minorHAnsi" w:hAnsiTheme="minorHAnsi" w:cstheme="minorHAnsi"/>
                <w:szCs w:val="22"/>
              </w:rPr>
              <w:t xml:space="preserve">badań strukturalnych </w:t>
            </w:r>
            <w:proofErr w:type="spellStart"/>
            <w:r w:rsidR="002856DF" w:rsidRPr="006B7B1A">
              <w:rPr>
                <w:rFonts w:asciiTheme="minorHAnsi" w:hAnsiTheme="minorHAnsi" w:cstheme="minorHAnsi"/>
                <w:szCs w:val="22"/>
              </w:rPr>
              <w:t>lipopolisacharydów</w:t>
            </w:r>
            <w:proofErr w:type="spellEnd"/>
            <w:r w:rsidR="002856DF" w:rsidRPr="006B7B1A">
              <w:rPr>
                <w:rFonts w:asciiTheme="minorHAnsi" w:hAnsiTheme="minorHAnsi" w:cstheme="minorHAnsi"/>
                <w:szCs w:val="22"/>
              </w:rPr>
              <w:t xml:space="preserve"> wyodrębnionych z komórek bakteryjnych:</w:t>
            </w:r>
          </w:p>
          <w:p w14:paraId="07EE3E25" w14:textId="77777777" w:rsidR="002856DF" w:rsidRPr="006B7B1A" w:rsidRDefault="002856DF" w:rsidP="002856DF">
            <w:pPr>
              <w:spacing w:before="240" w:after="0" w:line="276" w:lineRule="auto"/>
              <w:rPr>
                <w:rFonts w:asciiTheme="minorHAnsi" w:hAnsiTheme="minorHAnsi" w:cstheme="minorHAnsi"/>
                <w:szCs w:val="22"/>
                <w:u w:val="single"/>
              </w:rPr>
            </w:pPr>
            <w:r w:rsidRPr="006B7B1A">
              <w:rPr>
                <w:rFonts w:asciiTheme="minorHAnsi" w:hAnsiTheme="minorHAnsi" w:cstheme="minorHAnsi"/>
                <w:szCs w:val="22"/>
                <w:u w:val="single"/>
              </w:rPr>
              <w:t>Artykuły w czasopismach z tzw. listy JCR:</w:t>
            </w:r>
          </w:p>
          <w:p w14:paraId="59D2BD20" w14:textId="77777777" w:rsidR="002856DF" w:rsidRPr="006B7B1A" w:rsidRDefault="002856DF" w:rsidP="00BD69AD">
            <w:pPr>
              <w:numPr>
                <w:ilvl w:val="0"/>
                <w:numId w:val="7"/>
              </w:numPr>
              <w:spacing w:beforeAutospacing="1" w:after="0" w:afterAutospacing="1" w:line="276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>Szulta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 xml:space="preserve"> S., Kowalczyk, A., 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>Czerwicka-Pach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 xml:space="preserve"> M., Motyka-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>Pomagruk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 xml:space="preserve"> A., Śledź W., Kaczyńska N., 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>Łojkowska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color w:val="222222"/>
                <w:szCs w:val="22"/>
                <w:bdr w:val="none" w:sz="0" w:space="0" w:color="auto" w:frame="1"/>
                <w:shd w:val="clear" w:color="auto" w:fill="FFFFFF"/>
              </w:rPr>
              <w:t>, E., Kaczyński, Z</w:t>
            </w:r>
            <w:r w:rsidRPr="006B7B1A">
              <w:rPr>
                <w:rStyle w:val="xcontentpasted2"/>
                <w:rFonts w:asciiTheme="minorHAnsi" w:hAnsiTheme="minorHAnsi" w:cstheme="minorHAnsi"/>
                <w:color w:val="2E2E2E"/>
                <w:szCs w:val="22"/>
                <w:bdr w:val="none" w:sz="0" w:space="0" w:color="auto" w:frame="1"/>
              </w:rPr>
              <w:t>. (2023).</w:t>
            </w:r>
            <w:r w:rsidRPr="006B7B1A">
              <w:rPr>
                <w:rStyle w:val="xapple-converted-space"/>
                <w:rFonts w:asciiTheme="minorHAnsi" w:hAnsiTheme="minorHAnsi" w:cstheme="minorHAnsi"/>
                <w:color w:val="2E2E2E"/>
                <w:szCs w:val="22"/>
                <w:bdr w:val="none" w:sz="0" w:space="0" w:color="auto" w:frame="1"/>
              </w:rPr>
              <w:t> </w:t>
            </w:r>
            <w:r w:rsidRPr="006B7B1A">
              <w:rPr>
                <w:rStyle w:val="xcontentpasted2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t xml:space="preserve">The chemical structure of the </w:t>
            </w:r>
            <w:r w:rsidRPr="006B7B1A">
              <w:rPr>
                <w:rStyle w:val="xcontentpasted2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br/>
              <w:t>O-polysaccharide isolated from the lipopolysaccharide of</w:t>
            </w:r>
            <w:r w:rsidRPr="006B7B1A">
              <w:rPr>
                <w:rStyle w:val="xapple-converted-space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i/>
                <w:iCs/>
                <w:color w:val="000000"/>
                <w:szCs w:val="22"/>
                <w:bdr w:val="none" w:sz="0" w:space="0" w:color="auto" w:frame="1"/>
                <w:lang w:val="en-US"/>
              </w:rPr>
              <w:t>Pectobacterium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i/>
                <w:iCs/>
                <w:color w:val="000000"/>
                <w:szCs w:val="22"/>
                <w:bdr w:val="none" w:sz="0" w:space="0" w:color="auto" w:frame="1"/>
                <w:lang w:val="en-US"/>
              </w:rPr>
              <w:t xml:space="preserve"> Brasiliense</w:t>
            </w:r>
            <w:r w:rsidRPr="006B7B1A">
              <w:rPr>
                <w:rStyle w:val="xapple-converted-space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t xml:space="preserve"> </w:t>
            </w:r>
            <w:r w:rsidRPr="006B7B1A">
              <w:rPr>
                <w:rStyle w:val="xcontentpasted2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t>IFB5527, a phytopathogenic bacterium of high economic importance.</w:t>
            </w:r>
            <w:r w:rsidRPr="006B7B1A">
              <w:rPr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i/>
                <w:iCs/>
                <w:color w:val="000000"/>
                <w:szCs w:val="22"/>
                <w:bdr w:val="none" w:sz="0" w:space="0" w:color="auto" w:frame="1"/>
              </w:rPr>
              <w:t>Carbohydrate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i/>
                <w:iCs/>
                <w:color w:val="000000"/>
                <w:szCs w:val="22"/>
                <w:bdr w:val="none" w:sz="0" w:space="0" w:color="auto" w:frame="1"/>
              </w:rPr>
              <w:t> </w:t>
            </w:r>
            <w:proofErr w:type="spellStart"/>
            <w:r w:rsidRPr="006B7B1A">
              <w:rPr>
                <w:rStyle w:val="xcontentpasted2"/>
                <w:rFonts w:asciiTheme="minorHAnsi" w:hAnsiTheme="minorHAnsi" w:cstheme="minorHAnsi"/>
                <w:i/>
                <w:iCs/>
                <w:color w:val="000000"/>
                <w:szCs w:val="22"/>
                <w:bdr w:val="none" w:sz="0" w:space="0" w:color="auto" w:frame="1"/>
              </w:rPr>
              <w:t>Research</w:t>
            </w:r>
            <w:proofErr w:type="spellEnd"/>
            <w:r w:rsidRPr="006B7B1A">
              <w:rPr>
                <w:rStyle w:val="xcontentpasted2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</w:rPr>
              <w:t>, 527, 108806,</w:t>
            </w:r>
            <w:r w:rsidRPr="006B7B1A">
              <w:rPr>
                <w:rStyle w:val="xapple-converted-space"/>
                <w:rFonts w:asciiTheme="minorHAnsi" w:hAnsiTheme="minorHAnsi" w:cstheme="minorHAnsi"/>
                <w:color w:val="000000"/>
                <w:szCs w:val="22"/>
                <w:bdr w:val="none" w:sz="0" w:space="0" w:color="auto" w:frame="1"/>
              </w:rPr>
              <w:t xml:space="preserve"> </w:t>
            </w:r>
            <w:hyperlink r:id="rId8" w:history="1">
              <w:r w:rsidRPr="006B7B1A">
                <w:rPr>
                  <w:rStyle w:val="Hipercze"/>
                  <w:rFonts w:asciiTheme="minorHAnsi" w:hAnsiTheme="minorHAnsi" w:cstheme="minorHAnsi"/>
                  <w:szCs w:val="22"/>
                  <w:bdr w:val="none" w:sz="0" w:space="0" w:color="auto" w:frame="1"/>
                </w:rPr>
                <w:t>https://doi.org/10.1016/j.carres.2023.108806</w:t>
              </w:r>
            </w:hyperlink>
          </w:p>
          <w:p w14:paraId="04AE4A7F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Kowalczyk, A., Babińska-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Wensierska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W.,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Łojkowska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E., Kaczyński, Z. (2023).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The structure of O-polysaccharide isolated from the type strain of 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Pectobacterium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versatile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CFBP6051T containing an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erwiniose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- higher branched monosaccharide.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Carbohydrate Research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524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108743. </w:t>
            </w:r>
            <w:hyperlink r:id="rId9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https://doi.org/10.1016/j.carres.2023.108743</w:t>
              </w:r>
            </w:hyperlink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2D6CA3C2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Kowalczyk, A., Szpakowska, N., Babińska, W., Motyka-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Pomagruk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, A., Śledź, W., 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Łojkowska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E., Kaczyński, Z. (2022).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The structure of an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abequose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- containing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 xml:space="preserve">O-polysaccharide isolated from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Pectobacterium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aquaticum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IFB5637.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Carbohydrate Research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, 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522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 108696. </w:t>
            </w:r>
            <w:hyperlink r:id="rId10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https://doi.org/10.1016/j.carres.2022.108696</w:t>
              </w:r>
            </w:hyperlink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BD3171A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Ossowska, K., Motyka-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Pomagruk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, A., Kaczyńska, N., Kowalczyk, A., Śledź, W., 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Łojkowska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E., Kaczyński, Z. (2022).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Heterogenicity within the LPS structure in relation to the chosen genomic and physiological features of the plant pathogen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Pectobacterium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parmentieri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. 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International Journal of Molecular Sciences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, 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23(4)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2077. </w:t>
            </w:r>
            <w:hyperlink r:id="rId11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https://doi.org/10.3390/ijms23042077</w:t>
              </w:r>
            </w:hyperlink>
          </w:p>
          <w:p w14:paraId="2C2A212E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Babińska, W., Motyka-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Pomagruk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, A., Śledź, W., Kowalczyk, A., Kaczyński, Z., 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Łojkowska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E. (2021).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The first Polish isolate of a novel species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Pectobacterium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aquaticum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originates from a Pomeranian Lake. 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International Journal of Environmental Research and Public Health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, 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18(9),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5041. </w:t>
            </w:r>
            <w:hyperlink r:id="rId12" w:history="1">
              <w:r w:rsidRPr="006B7B1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https://doi.org/10.3390/ijerph18095041</w:t>
              </w:r>
            </w:hyperlink>
            <w:r w:rsidRPr="006B7B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47A84B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Baranowska, K., Mońka, M., Kowalczyk, A., Szpakowska, N., Kaczyński, Z., Bojarski, P., Józefowicz, M. (2020).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Spectroscopic studies of the excited-state intramolecular proton and electron transfer processes of methyl benzoate derivatives in cucurbit[7]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uril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nanocage.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Journal of Molecular Liquids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318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 113921. </w:t>
            </w:r>
            <w:hyperlink r:id="rId13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https://doi.org/10.1016/j.molliq.2020.113921</w:t>
              </w:r>
            </w:hyperlink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3102322" w14:textId="77777777" w:rsidR="002856DF" w:rsidRPr="006B7B1A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Kowalczyk, A., Szpakowska, N., Śledź, W., Motyka-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Pomagruk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, A., Ossowska, K., 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Łojkowska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E., Kaczyński, Z. (2020).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The structure of the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 xml:space="preserve">O-polysaccharide isolated from pectinolytic gram-negative bacterium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Dickeya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aquatica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IFB0154 is different from the O-polysaccharides of other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Dickeya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species.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Carbohydrate Research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497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108135. </w:t>
            </w:r>
            <w:hyperlink r:id="rId14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https://doi.org/10.1016/j.carres.2020.108135</w:t>
              </w:r>
            </w:hyperlink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6B4893E" w14:textId="25E4AB1A" w:rsidR="002856DF" w:rsidRDefault="002856DF" w:rsidP="00BD69AD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Szpakowska, N., Kowalczyk, A.,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>Jafra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/>
              </w:rPr>
              <w:t xml:space="preserve">, S., Kaczyński, Z. (2020). 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The chemical structure of polysaccharides isolated from the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Ochrobactrum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rhizosphaerae</w:t>
            </w:r>
            <w:proofErr w:type="spellEnd"/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PR17T.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Carbohydrate Research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6B7B1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497</w:t>
            </w:r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108136. </w:t>
            </w:r>
            <w:hyperlink r:id="rId15" w:history="1">
              <w:r w:rsidRPr="006B7B1A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https://doi.org/10.1016/j.carres.2020.108136</w:t>
              </w:r>
            </w:hyperlink>
            <w:r w:rsidRPr="006B7B1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2060294" w14:textId="77777777" w:rsidR="00BD69AD" w:rsidRPr="00250BEE" w:rsidRDefault="00BD69AD" w:rsidP="00BD69AD">
            <w:pPr>
              <w:spacing w:before="240" w:after="0" w:line="276" w:lineRule="auto"/>
              <w:rPr>
                <w:sz w:val="24"/>
                <w:u w:val="single"/>
              </w:rPr>
            </w:pPr>
            <w:r w:rsidRPr="00250BEE">
              <w:rPr>
                <w:sz w:val="24"/>
                <w:u w:val="single"/>
              </w:rPr>
              <w:t>Artykuły w czasopismach spoza tzw. listy JCR:</w:t>
            </w:r>
          </w:p>
          <w:p w14:paraId="5084CF00" w14:textId="5A3904A1" w:rsidR="00BD69AD" w:rsidRDefault="00BD69AD" w:rsidP="00BD69AD">
            <w:pPr>
              <w:pStyle w:val="Akapitzlist"/>
              <w:numPr>
                <w:ilvl w:val="0"/>
                <w:numId w:val="11"/>
              </w:numPr>
              <w:spacing w:before="240" w:after="100" w:line="276" w:lineRule="auto"/>
              <w:rPr>
                <w:rFonts w:eastAsia="Times New Roman"/>
                <w:color w:val="000000"/>
                <w:sz w:val="22"/>
                <w:szCs w:val="22"/>
                <w:lang w:val="pl-PL"/>
              </w:rPr>
            </w:pPr>
            <w:proofErr w:type="spellStart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Bylińska</w:t>
            </w:r>
            <w:proofErr w:type="spellEnd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, I., Dzierżyńska, M., Giżyńska, M., </w:t>
            </w:r>
            <w:proofErr w:type="spellStart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Guzow</w:t>
            </w:r>
            <w:proofErr w:type="spellEnd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, K., Jankowska, E., Jurczak, P., Kaczyński, Z., Karska, N., Kowalczyk, A., Kuncewicz, K., Orlikowska, M., Sawicka, J., </w:t>
            </w:r>
            <w:proofErr w:type="spellStart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Spodzieja</w:t>
            </w:r>
            <w:proofErr w:type="spellEnd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, M., Szpakowska, N., Szymańska, A., Wieczerzak, E., Witkowska, J., Rodziewicz-Motowidło, S. (2022). Aminokwasy, </w:t>
            </w:r>
            <w:proofErr w:type="spellStart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glikany</w:t>
            </w:r>
            <w:proofErr w:type="spellEnd"/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, peptydy i białka w</w:t>
            </w:r>
            <w:r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ścieżkach diagnostycznych i</w:t>
            </w:r>
            <w:r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terapeutycznych chorób cywilizacyjnych XXI wieku – projektowanie i</w:t>
            </w:r>
            <w:r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charakterystyka fizykochemiczna oraz strukturalna.</w:t>
            </w:r>
            <w:r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i/>
                <w:iCs/>
                <w:color w:val="000000"/>
                <w:sz w:val="22"/>
                <w:szCs w:val="22"/>
                <w:lang w:val="pl-PL"/>
              </w:rPr>
              <w:t>Wiadomości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i/>
                <w:iCs/>
                <w:color w:val="000000"/>
                <w:sz w:val="22"/>
                <w:szCs w:val="22"/>
                <w:lang w:val="pl-PL"/>
              </w:rPr>
              <w:t>Chemiczne</w:t>
            </w:r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  <w:r w:rsidRPr="00196862">
              <w:rPr>
                <w:rFonts w:eastAsia="Times New Roman"/>
                <w:i/>
                <w:iCs/>
                <w:color w:val="000000"/>
                <w:sz w:val="22"/>
                <w:szCs w:val="22"/>
                <w:lang w:val="pl-PL"/>
              </w:rPr>
              <w:t>76</w:t>
            </w:r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. </w:t>
            </w:r>
            <w:hyperlink r:id="rId16" w:history="1">
              <w:r w:rsidRPr="00196862">
                <w:rPr>
                  <w:rStyle w:val="Hipercze"/>
                  <w:rFonts w:eastAsia="Times New Roman"/>
                  <w:sz w:val="22"/>
                  <w:szCs w:val="22"/>
                  <w:lang w:val="pl-PL"/>
                </w:rPr>
                <w:t>https://doi.org/10.53584/wiadchem.2022.5.8</w:t>
              </w:r>
            </w:hyperlink>
            <w:r w:rsidRPr="00196862">
              <w:rPr>
                <w:rFonts w:eastAsia="Times New Roman"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2F97A4AA" w14:textId="77777777" w:rsidR="00BD69AD" w:rsidRPr="00BD69AD" w:rsidRDefault="00BD69AD" w:rsidP="00BD69AD">
            <w:pPr>
              <w:pStyle w:val="Akapitzlist"/>
              <w:spacing w:before="240" w:after="100" w:line="276" w:lineRule="auto"/>
              <w:ind w:left="1080" w:firstLine="0"/>
              <w:rPr>
                <w:rFonts w:eastAsia="Times New Roman"/>
                <w:color w:val="000000"/>
                <w:sz w:val="22"/>
                <w:szCs w:val="22"/>
                <w:lang w:val="pl-PL"/>
              </w:rPr>
            </w:pPr>
          </w:p>
          <w:p w14:paraId="5F580B04" w14:textId="32999209" w:rsidR="002856DF" w:rsidRPr="006B7B1A" w:rsidRDefault="002856DF" w:rsidP="00BA16C2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6B7B1A">
              <w:rPr>
                <w:rFonts w:asciiTheme="minorHAnsi" w:hAnsiTheme="minorHAnsi" w:cstheme="minorHAnsi"/>
                <w:color w:val="000000" w:themeColor="text1"/>
                <w:szCs w:val="22"/>
              </w:rPr>
              <w:t>Projekty:</w:t>
            </w:r>
          </w:p>
          <w:p w14:paraId="6A05A809" w14:textId="3A951BF4" w:rsidR="002856DF" w:rsidRPr="006B7B1A" w:rsidRDefault="002856DF" w:rsidP="00BD69A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6B7B1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Kierownik projektu finansowanego w ramach Badań Naukowych Służących Rozwojowi Młodych Naukowców oraz Uczestników Studiów Doktoranckich na wydziale Chemii UG, co roku w latach (2020 - 2023)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4C767B4" w14:textId="73CBFAC8" w:rsidR="00BD69AD" w:rsidRDefault="00643AEC" w:rsidP="00BA16C2">
            <w:r>
              <w:t xml:space="preserve">Dorobek dydaktyczny dotyczy prowadzenia zajęć laboratoryjnych/audytoryjnych z zakresu chemii ogólnej, chemii organicznej i </w:t>
            </w:r>
            <w:proofErr w:type="spellStart"/>
            <w:r>
              <w:t>spektrochemii</w:t>
            </w:r>
            <w:proofErr w:type="spellEnd"/>
            <w:r>
              <w:t xml:space="preserve"> na kierunkach studiów: chemia, ochrona środowiska i biznesu chemicznego.</w:t>
            </w:r>
          </w:p>
          <w:p w14:paraId="41C8F396" w14:textId="63058F15" w:rsidR="00961C16" w:rsidRPr="00B857CE" w:rsidRDefault="006B7B1A" w:rsidP="00BA16C2">
            <w:r>
              <w:t>Zaangażowanie w działalność międzywydziałowego koła ESN UG Gdańsk</w:t>
            </w:r>
            <w:r w:rsidR="00643AEC">
              <w:t>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0267D"/>
    <w:multiLevelType w:val="hybridMultilevel"/>
    <w:tmpl w:val="52501652"/>
    <w:lvl w:ilvl="0" w:tplc="B0F07DE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5E2B68"/>
    <w:multiLevelType w:val="hybridMultilevel"/>
    <w:tmpl w:val="B6D6BD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C45E27"/>
    <w:multiLevelType w:val="hybridMultilevel"/>
    <w:tmpl w:val="92EE2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6CB2"/>
    <w:multiLevelType w:val="hybridMultilevel"/>
    <w:tmpl w:val="66762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84E6D"/>
    <w:multiLevelType w:val="hybridMultilevel"/>
    <w:tmpl w:val="5250165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C7467E"/>
    <w:multiLevelType w:val="hybridMultilevel"/>
    <w:tmpl w:val="12525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07F"/>
    <w:multiLevelType w:val="hybridMultilevel"/>
    <w:tmpl w:val="CEC4D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455EB"/>
    <w:multiLevelType w:val="hybridMultilevel"/>
    <w:tmpl w:val="DB586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E4C23"/>
    <w:multiLevelType w:val="hybridMultilevel"/>
    <w:tmpl w:val="56A45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D528E"/>
    <w:multiLevelType w:val="hybridMultilevel"/>
    <w:tmpl w:val="BCE8828E"/>
    <w:lvl w:ilvl="0" w:tplc="968614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2F776C"/>
    <w:multiLevelType w:val="hybridMultilevel"/>
    <w:tmpl w:val="5250165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499966">
    <w:abstractNumId w:val="5"/>
  </w:num>
  <w:num w:numId="2" w16cid:durableId="194969874">
    <w:abstractNumId w:val="2"/>
  </w:num>
  <w:num w:numId="3" w16cid:durableId="420369422">
    <w:abstractNumId w:val="8"/>
  </w:num>
  <w:num w:numId="4" w16cid:durableId="266237190">
    <w:abstractNumId w:val="6"/>
  </w:num>
  <w:num w:numId="5" w16cid:durableId="2120250874">
    <w:abstractNumId w:val="7"/>
  </w:num>
  <w:num w:numId="6" w16cid:durableId="35667190">
    <w:abstractNumId w:val="1"/>
  </w:num>
  <w:num w:numId="7" w16cid:durableId="504319952">
    <w:abstractNumId w:val="0"/>
  </w:num>
  <w:num w:numId="8" w16cid:durableId="670717146">
    <w:abstractNumId w:val="4"/>
  </w:num>
  <w:num w:numId="9" w16cid:durableId="2095392314">
    <w:abstractNumId w:val="10"/>
  </w:num>
  <w:num w:numId="10" w16cid:durableId="395402480">
    <w:abstractNumId w:val="3"/>
  </w:num>
  <w:num w:numId="11" w16cid:durableId="84470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079D"/>
    <w:rsid w:val="00027A08"/>
    <w:rsid w:val="002856DF"/>
    <w:rsid w:val="00340658"/>
    <w:rsid w:val="003D24CB"/>
    <w:rsid w:val="003D6FCC"/>
    <w:rsid w:val="004F3B9F"/>
    <w:rsid w:val="005403BB"/>
    <w:rsid w:val="005533BD"/>
    <w:rsid w:val="005C51C5"/>
    <w:rsid w:val="00643AEC"/>
    <w:rsid w:val="006B7B1A"/>
    <w:rsid w:val="007B0080"/>
    <w:rsid w:val="00961C16"/>
    <w:rsid w:val="00A04990"/>
    <w:rsid w:val="00B12CAC"/>
    <w:rsid w:val="00B66305"/>
    <w:rsid w:val="00BD69AD"/>
    <w:rsid w:val="00C506E9"/>
    <w:rsid w:val="00C52BE8"/>
    <w:rsid w:val="00C57C5B"/>
    <w:rsid w:val="00CA6862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C5B"/>
    <w:pPr>
      <w:spacing w:after="160" w:line="360" w:lineRule="auto"/>
      <w:ind w:left="720" w:firstLine="360"/>
      <w:contextualSpacing/>
    </w:pPr>
    <w:rPr>
      <w:rFonts w:ascii="Times New Roman" w:eastAsiaTheme="minorHAnsi" w:hAnsi="Times New Roman"/>
      <w:sz w:val="20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2856DF"/>
    <w:rPr>
      <w:color w:val="0563C1" w:themeColor="hyperlink"/>
      <w:u w:val="single"/>
    </w:rPr>
  </w:style>
  <w:style w:type="character" w:customStyle="1" w:styleId="xcontentpasted2">
    <w:name w:val="x_contentpasted2"/>
    <w:basedOn w:val="Domylnaczcionkaakapitu"/>
    <w:rsid w:val="002856DF"/>
  </w:style>
  <w:style w:type="character" w:customStyle="1" w:styleId="xapple-converted-space">
    <w:name w:val="x_apple-converted-space"/>
    <w:basedOn w:val="Domylnaczcionkaakapitu"/>
    <w:rsid w:val="0028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arres.2023.108806" TargetMode="External"/><Relationship Id="rId13" Type="http://schemas.openxmlformats.org/officeDocument/2006/relationships/hyperlink" Target="https://doi.org/10.1016/j.molliq.2020.11392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oi.org/10.3390/ijerph1809504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53584/wiadchem.2022.5.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i.org/10.3390/ijms23042077" TargetMode="External"/><Relationship Id="rId5" Type="http://schemas.openxmlformats.org/officeDocument/2006/relationships/styles" Target="styles.xml"/><Relationship Id="rId15" Type="http://schemas.openxmlformats.org/officeDocument/2006/relationships/hyperlink" Target="https://doi.org/10.1016/j.carres.2020.108136" TargetMode="External"/><Relationship Id="rId10" Type="http://schemas.openxmlformats.org/officeDocument/2006/relationships/hyperlink" Target="https://doi.org/10.1016/j.carres.2022.10869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oi.org/10.1016/j.carres.2023.108743" TargetMode="External"/><Relationship Id="rId14" Type="http://schemas.openxmlformats.org/officeDocument/2006/relationships/hyperlink" Target="https://doi.org/10.1016/j.carres.2020.1081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6D231-8A7B-489E-BC44-2BFAF1B99848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7</cp:revision>
  <dcterms:created xsi:type="dcterms:W3CDTF">2023-04-20T21:38:00Z</dcterms:created>
  <dcterms:modified xsi:type="dcterms:W3CDTF">2023-06-06T09:30:00Z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