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0A4BC8" w:rsidRDefault="003D24CB">
      <w:pPr>
        <w:rPr>
          <w:rFonts w:asciiTheme="minorHAnsi" w:hAnsiTheme="minorHAnsi" w:cstheme="minorHAnsi"/>
          <w:b/>
        </w:rPr>
      </w:pPr>
      <w:r>
        <w:rPr>
          <w:b/>
        </w:rPr>
        <w:t>Informacje</w:t>
      </w:r>
      <w:r w:rsidRPr="003D24CB">
        <w:rPr>
          <w:b/>
        </w:rPr>
        <w:t xml:space="preserve"> pods</w:t>
      </w:r>
      <w:r w:rsidRPr="000A4BC8">
        <w:rPr>
          <w:rFonts w:asciiTheme="minorHAnsi" w:hAnsiTheme="minorHAnsi" w:cstheme="minorHAnsi"/>
          <w:b/>
        </w:rPr>
        <w:t xml:space="preserve">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1"/>
        <w:gridCol w:w="7076"/>
      </w:tblGrid>
      <w:tr w:rsidR="00961C16" w:rsidRPr="000A4BC8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0A4BC8" w:rsidRDefault="00961C16" w:rsidP="00BA16C2">
            <w:pPr>
              <w:rPr>
                <w:rFonts w:asciiTheme="minorHAnsi" w:hAnsiTheme="minorHAnsi" w:cstheme="minorHAnsi"/>
                <w:color w:val="233D81"/>
              </w:rPr>
            </w:pPr>
            <w:r w:rsidRPr="000A4BC8">
              <w:rPr>
                <w:rFonts w:asciiTheme="minorHAnsi" w:hAnsiTheme="minorHAnsi" w:cstheme="minorHAnsi"/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11F074D3" w:rsidR="00961C16" w:rsidRPr="000A4BC8" w:rsidRDefault="00244E96" w:rsidP="00BA16C2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0A4BC8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>Joanna Drzeżdżon</w:t>
            </w:r>
          </w:p>
        </w:tc>
      </w:tr>
      <w:tr w:rsidR="00961C16" w:rsidRPr="000A4BC8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0A4BC8" w:rsidRDefault="00961C16" w:rsidP="00BA16C2">
            <w:pPr>
              <w:rPr>
                <w:rFonts w:asciiTheme="minorHAnsi" w:hAnsiTheme="minorHAnsi" w:cstheme="minorHAnsi"/>
                <w:color w:val="233D81"/>
              </w:rPr>
            </w:pPr>
            <w:r w:rsidRPr="000A4BC8">
              <w:rPr>
                <w:rFonts w:asciiTheme="minorHAnsi" w:hAnsiTheme="minorHAnsi" w:cstheme="minorHAnsi"/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0A4BC8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60E3A1B4" w14:textId="0B84BD88" w:rsidR="00961C16" w:rsidRDefault="00D01356" w:rsidP="00BA16C2">
            <w:pPr>
              <w:rPr>
                <w:rFonts w:asciiTheme="minorHAnsi" w:hAnsiTheme="minorHAnsi" w:cstheme="minorHAnsi"/>
                <w:szCs w:val="22"/>
              </w:rPr>
            </w:pPr>
            <w:r w:rsidRPr="00121C0F">
              <w:rPr>
                <w:rFonts w:asciiTheme="minorHAnsi" w:hAnsiTheme="minorHAnsi" w:cstheme="minorHAnsi"/>
                <w:szCs w:val="22"/>
              </w:rPr>
              <w:t>d</w:t>
            </w:r>
            <w:r w:rsidR="00244E96" w:rsidRPr="00121C0F">
              <w:rPr>
                <w:rFonts w:asciiTheme="minorHAnsi" w:hAnsiTheme="minorHAnsi" w:cstheme="minorHAnsi"/>
                <w:szCs w:val="22"/>
              </w:rPr>
              <w:t>oktor/nauki chemiczne</w:t>
            </w:r>
            <w:r w:rsidR="00334072">
              <w:rPr>
                <w:rFonts w:asciiTheme="minorHAnsi" w:hAnsiTheme="minorHAnsi" w:cstheme="minorHAnsi"/>
                <w:szCs w:val="22"/>
              </w:rPr>
              <w:t xml:space="preserve">, </w:t>
            </w:r>
            <w:r w:rsidR="00C12F9F">
              <w:rPr>
                <w:rFonts w:asciiTheme="minorHAnsi" w:hAnsiTheme="minorHAnsi" w:cstheme="minorHAnsi"/>
                <w:szCs w:val="22"/>
              </w:rPr>
              <w:t>chemia/</w:t>
            </w:r>
            <w:r w:rsidR="00244E96" w:rsidRPr="00121C0F">
              <w:rPr>
                <w:rFonts w:asciiTheme="minorHAnsi" w:hAnsiTheme="minorHAnsi" w:cstheme="minorHAnsi"/>
                <w:szCs w:val="22"/>
              </w:rPr>
              <w:t>2017</w:t>
            </w:r>
          </w:p>
          <w:p w14:paraId="04540525" w14:textId="35582E3C" w:rsidR="00C12F9F" w:rsidRPr="00C12F9F" w:rsidRDefault="00C12F9F" w:rsidP="00C12F9F">
            <w:pPr>
              <w:rPr>
                <w:rFonts w:asciiTheme="minorHAnsi" w:hAnsiTheme="minorHAnsi" w:cstheme="minorHAnsi"/>
                <w:szCs w:val="22"/>
              </w:rPr>
            </w:pPr>
            <w:r w:rsidRPr="00C12F9F">
              <w:rPr>
                <w:rFonts w:asciiTheme="minorHAnsi" w:hAnsiTheme="minorHAnsi" w:cstheme="minorHAnsi"/>
                <w:szCs w:val="22"/>
              </w:rPr>
              <w:t xml:space="preserve">adiunkt (od 2017-06-01 na czas nieokreślony )  </w:t>
            </w:r>
          </w:p>
          <w:p w14:paraId="5DAB6C7B" w14:textId="26561CF5" w:rsidR="00C12F9F" w:rsidRPr="00121C0F" w:rsidRDefault="00C12F9F" w:rsidP="00C12F9F">
            <w:pPr>
              <w:rPr>
                <w:rFonts w:asciiTheme="minorHAnsi" w:hAnsiTheme="minorHAnsi" w:cstheme="minorHAnsi"/>
                <w:szCs w:val="22"/>
              </w:rPr>
            </w:pPr>
            <w:r w:rsidRPr="00C12F9F">
              <w:rPr>
                <w:rFonts w:asciiTheme="minorHAnsi" w:hAnsiTheme="minorHAnsi" w:cstheme="minorHAnsi"/>
                <w:szCs w:val="22"/>
              </w:rPr>
              <w:t>asystent (od 2015-10-05 do 2017-05-31 )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8869A9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3B240419" w14:textId="4E7A15CC" w:rsidR="002C3395" w:rsidRPr="00726C74" w:rsidRDefault="002C3395" w:rsidP="00BA16C2">
            <w:pPr>
              <w:rPr>
                <w:b/>
                <w:bCs/>
              </w:rPr>
            </w:pPr>
            <w:r w:rsidRPr="00726C74">
              <w:rPr>
                <w:b/>
                <w:bCs/>
              </w:rPr>
              <w:t>W roku akademickim 2022/2023 – brak prowadzonych zajęć z powodu urlopu macierzyńskie</w:t>
            </w:r>
            <w:r w:rsidR="0041445F">
              <w:rPr>
                <w:b/>
                <w:bCs/>
              </w:rPr>
              <w:t>g</w:t>
            </w:r>
            <w:r w:rsidRPr="00726C74">
              <w:rPr>
                <w:b/>
                <w:bCs/>
              </w:rPr>
              <w:t>o/rodzicielskiego.</w:t>
            </w:r>
          </w:p>
          <w:p w14:paraId="09947856" w14:textId="20200F8C" w:rsidR="00CF69F8" w:rsidRPr="008869A9" w:rsidRDefault="002C3395" w:rsidP="00BA16C2">
            <w:pPr>
              <w:rPr>
                <w:b/>
                <w:bCs/>
              </w:rPr>
            </w:pPr>
            <w:r w:rsidRPr="00726C74">
              <w:rPr>
                <w:b/>
                <w:bCs/>
              </w:rPr>
              <w:t>W poprzednim okresie 2019-2022:</w:t>
            </w:r>
          </w:p>
          <w:p w14:paraId="04C414D1" w14:textId="1A68F2CD" w:rsidR="00C506E9" w:rsidRPr="00726C74" w:rsidRDefault="00C506E9" w:rsidP="00BA16C2">
            <w:pPr>
              <w:rPr>
                <w:b/>
                <w:bCs/>
              </w:rPr>
            </w:pPr>
            <w:r w:rsidRPr="00726C74">
              <w:rPr>
                <w:b/>
                <w:bCs/>
              </w:rPr>
              <w:t>Chemi</w:t>
            </w:r>
            <w:r w:rsidR="00EC774C" w:rsidRPr="00726C74">
              <w:rPr>
                <w:b/>
                <w:bCs/>
              </w:rPr>
              <w:t>a</w:t>
            </w:r>
          </w:p>
          <w:p w14:paraId="11C19D64" w14:textId="7D2E574E" w:rsidR="000A4BC8" w:rsidRPr="00726C74" w:rsidRDefault="00EC774C" w:rsidP="00BA16C2">
            <w:r w:rsidRPr="00726C74">
              <w:t xml:space="preserve"> 2020/2021   </w:t>
            </w:r>
            <w:r w:rsidR="00CF69F8" w:rsidRPr="00726C74">
              <w:t>„</w:t>
            </w:r>
            <w:r w:rsidR="000A4BC8" w:rsidRPr="00726C74">
              <w:t>Kinetyka i termodynamika związków</w:t>
            </w:r>
            <w:r w:rsidR="00CF69F8" w:rsidRPr="00726C74">
              <w:t>”</w:t>
            </w:r>
            <w:r w:rsidR="000A4BC8" w:rsidRPr="00726C74">
              <w:t xml:space="preserve"> ćw. lab. 30 h (1 gr</w:t>
            </w:r>
            <w:r w:rsidR="00B30B8D" w:rsidRPr="00726C74">
              <w:t>upa</w:t>
            </w:r>
            <w:r w:rsidR="000A4BC8" w:rsidRPr="00726C74">
              <w:t>)</w:t>
            </w:r>
          </w:p>
          <w:p w14:paraId="653928F3" w14:textId="308287D3" w:rsidR="00CF69F8" w:rsidRPr="00726C74" w:rsidRDefault="00EC774C" w:rsidP="00BA16C2">
            <w:r w:rsidRPr="00726C74">
              <w:t xml:space="preserve">2020/2021  </w:t>
            </w:r>
            <w:r w:rsidR="00CF69F8" w:rsidRPr="00726C74">
              <w:t xml:space="preserve">„Chemia nieorganiczna” ćw. lab. 30 h </w:t>
            </w:r>
            <w:r w:rsidR="00B30B8D" w:rsidRPr="00726C74">
              <w:t>(1 grupa)</w:t>
            </w:r>
          </w:p>
          <w:p w14:paraId="43EF9E25" w14:textId="0E768EBE" w:rsidR="002C074F" w:rsidRPr="008869A9" w:rsidRDefault="00B30B8D" w:rsidP="48F051DD">
            <w:r w:rsidRPr="00726C74">
              <w:t>2020/2021  „Chemia ogólna” ćw. lab. łącznie 90 h (3 grupy)</w:t>
            </w:r>
            <w:r w:rsidR="002C074F" w:rsidRPr="008869A9">
              <w:t xml:space="preserve"> 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4AE9B986" w14:textId="75D8DB09" w:rsidR="00D46BCE" w:rsidRDefault="00B26BD2" w:rsidP="00BA16C2">
            <w:r>
              <w:t xml:space="preserve">Badania naukowe </w:t>
            </w:r>
            <w:r w:rsidR="00726C74">
              <w:t xml:space="preserve">prowadzone są w dziedzinie nauki chemiczne i </w:t>
            </w:r>
            <w:r w:rsidR="000830F7" w:rsidRPr="000830F7">
              <w:t xml:space="preserve">dotyczą syntez nowych związków kompleksowych jonów metali </w:t>
            </w:r>
            <w:r w:rsidR="000830F7">
              <w:t>przejściowych</w:t>
            </w:r>
            <w:r w:rsidR="00726C74">
              <w:t xml:space="preserve"> w szczególności </w:t>
            </w:r>
            <w:proofErr w:type="spellStart"/>
            <w:r w:rsidR="00726C74">
              <w:t>oksowanadu</w:t>
            </w:r>
            <w:proofErr w:type="spellEnd"/>
            <w:r w:rsidR="00726C74">
              <w:t>(IV ) oraz</w:t>
            </w:r>
            <w:r w:rsidR="000830F7">
              <w:t xml:space="preserve"> ich właściwości</w:t>
            </w:r>
            <w:r w:rsidR="000830F7" w:rsidRPr="000830F7">
              <w:t xml:space="preserve"> katalitycznych</w:t>
            </w:r>
            <w:r w:rsidR="00726C74">
              <w:t xml:space="preserve"> w </w:t>
            </w:r>
            <w:proofErr w:type="spellStart"/>
            <w:r w:rsidR="00726C74">
              <w:t>oligomeryzacji</w:t>
            </w:r>
            <w:proofErr w:type="spellEnd"/>
            <w:r w:rsidR="00726C74">
              <w:t xml:space="preserve"> i polimeryzacji olefin. </w:t>
            </w:r>
            <w:r w:rsidR="00FB2DCC">
              <w:t xml:space="preserve">Do syntez najczęściej stosowane są ligandy heterocykliczne </w:t>
            </w:r>
            <w:proofErr w:type="spellStart"/>
            <w:r w:rsidR="00FB2DCC">
              <w:t>wielodonorowe</w:t>
            </w:r>
            <w:proofErr w:type="spellEnd"/>
            <w:r w:rsidR="00FB2DCC">
              <w:t xml:space="preserve"> np. anion </w:t>
            </w:r>
            <w:proofErr w:type="spellStart"/>
            <w:r w:rsidR="00FB2DCC">
              <w:t>dipikolinianowy</w:t>
            </w:r>
            <w:proofErr w:type="spellEnd"/>
            <w:r w:rsidR="00FB2DCC">
              <w:t xml:space="preserve">. </w:t>
            </w:r>
            <w:r w:rsidR="00726C74">
              <w:t>Dodatkowo, badane są również w</w:t>
            </w:r>
            <w:r w:rsidR="00D46BCE">
              <w:t>ł</w:t>
            </w:r>
            <w:r w:rsidR="00726C74">
              <w:t>aściwości</w:t>
            </w:r>
            <w:r w:rsidR="000830F7" w:rsidRPr="000830F7">
              <w:t xml:space="preserve"> </w:t>
            </w:r>
            <w:r w:rsidR="007D54F7">
              <w:t xml:space="preserve">biologiczne </w:t>
            </w:r>
            <w:r w:rsidR="00726C74">
              <w:t>zsyntezowanych związków kompleksowych</w:t>
            </w:r>
            <w:r w:rsidR="007D54F7">
              <w:t xml:space="preserve"> np. właściwości </w:t>
            </w:r>
            <w:r w:rsidR="000830F7" w:rsidRPr="000830F7">
              <w:t xml:space="preserve"> </w:t>
            </w:r>
            <w:r w:rsidR="007D54F7">
              <w:t>przeciwutleniające i antybakteryjne.</w:t>
            </w:r>
          </w:p>
          <w:p w14:paraId="021844E3" w14:textId="111B937A" w:rsidR="00961C16" w:rsidRDefault="00D46BCE" w:rsidP="00BA16C2">
            <w:r>
              <w:t xml:space="preserve">Wykaz </w:t>
            </w:r>
            <w:r w:rsidR="00510A60">
              <w:t xml:space="preserve">najważniejszych osiągnięć </w:t>
            </w:r>
            <w:r>
              <w:t>w</w:t>
            </w:r>
            <w:r w:rsidR="004E770C">
              <w:t xml:space="preserve"> </w:t>
            </w:r>
            <w:r w:rsidR="00510A60">
              <w:t>latach</w:t>
            </w:r>
            <w:r w:rsidR="002C7F21">
              <w:t xml:space="preserve"> 2017</w:t>
            </w:r>
            <w:r w:rsidR="00510A60">
              <w:t>-</w:t>
            </w:r>
            <w:r w:rsidR="004E770C">
              <w:t>2023</w:t>
            </w:r>
            <w:r>
              <w:t>:</w:t>
            </w:r>
          </w:p>
          <w:p w14:paraId="12943767" w14:textId="3CE82998" w:rsidR="00D46BCE" w:rsidRDefault="0036462B" w:rsidP="0036462B">
            <w:pPr>
              <w:pStyle w:val="Akapitzlist"/>
              <w:numPr>
                <w:ilvl w:val="0"/>
                <w:numId w:val="2"/>
              </w:numPr>
            </w:pPr>
            <w:r w:rsidRPr="00C8171B">
              <w:rPr>
                <w:lang w:val="en-US"/>
              </w:rPr>
              <w:t xml:space="preserve">M. Pawlak, J. Drzeżdżon, D. Jacewicz, The greener side of polymers in the light of d-block metal complexes as </w:t>
            </w:r>
            <w:proofErr w:type="spellStart"/>
            <w:r w:rsidRPr="00C8171B">
              <w:rPr>
                <w:lang w:val="en-US"/>
              </w:rPr>
              <w:t>precatalysts</w:t>
            </w:r>
            <w:proofErr w:type="spellEnd"/>
            <w:r w:rsidRPr="00C8171B">
              <w:rPr>
                <w:lang w:val="en-US"/>
              </w:rPr>
              <w:t xml:space="preserve">. </w:t>
            </w:r>
            <w:proofErr w:type="spellStart"/>
            <w:r w:rsidRPr="0036462B">
              <w:t>Coordination</w:t>
            </w:r>
            <w:proofErr w:type="spellEnd"/>
            <w:r w:rsidRPr="0036462B">
              <w:t xml:space="preserve"> </w:t>
            </w:r>
            <w:proofErr w:type="spellStart"/>
            <w:r w:rsidRPr="0036462B">
              <w:t>Chemistry</w:t>
            </w:r>
            <w:proofErr w:type="spellEnd"/>
            <w:r w:rsidRPr="0036462B">
              <w:t xml:space="preserve"> </w:t>
            </w:r>
            <w:proofErr w:type="spellStart"/>
            <w:r w:rsidRPr="0036462B">
              <w:t>Reviews</w:t>
            </w:r>
            <w:proofErr w:type="spellEnd"/>
            <w:r w:rsidRPr="0036462B">
              <w:t xml:space="preserve"> 484 (2023) 215122. DOI:10.1016/j.ccr.2023.215122</w:t>
            </w:r>
            <w:r w:rsidR="007067E8">
              <w:t>,</w:t>
            </w:r>
            <w:r w:rsidR="00EB07FB">
              <w:t xml:space="preserve"> data publikacji 23.03.2023 r.</w:t>
            </w:r>
          </w:p>
          <w:p w14:paraId="5B16DBDB" w14:textId="5547C1F1" w:rsidR="0036462B" w:rsidRPr="0036462B" w:rsidRDefault="0036462B" w:rsidP="0036462B">
            <w:pPr>
              <w:pStyle w:val="Akapitzlist"/>
              <w:numPr>
                <w:ilvl w:val="0"/>
                <w:numId w:val="2"/>
              </w:numPr>
            </w:pPr>
            <w:r w:rsidRPr="0036462B">
              <w:t xml:space="preserve">J. Drzeżdżon, M. Pawlak, B. Gawdzik, A. Wypych, K. </w:t>
            </w:r>
            <w:proofErr w:type="spellStart"/>
            <w:r w:rsidRPr="0036462B">
              <w:t>Kramkowski</w:t>
            </w:r>
            <w:proofErr w:type="spellEnd"/>
            <w:r w:rsidRPr="0036462B">
              <w:t xml:space="preserve">, P. Kowalczyk, D. Jacewicz, </w:t>
            </w:r>
            <w:proofErr w:type="spellStart"/>
            <w:r w:rsidRPr="0036462B">
              <w:t>Dipicolinate</w:t>
            </w:r>
            <w:proofErr w:type="spellEnd"/>
            <w:r w:rsidRPr="0036462B">
              <w:t xml:space="preserve"> </w:t>
            </w:r>
            <w:proofErr w:type="spellStart"/>
            <w:r w:rsidRPr="0036462B">
              <w:t>complexes</w:t>
            </w:r>
            <w:proofErr w:type="spellEnd"/>
            <w:r w:rsidRPr="0036462B">
              <w:t xml:space="preserve"> of </w:t>
            </w:r>
            <w:proofErr w:type="spellStart"/>
            <w:r w:rsidRPr="0036462B">
              <w:t>oxovanadium</w:t>
            </w:r>
            <w:proofErr w:type="spellEnd"/>
            <w:r w:rsidRPr="0036462B">
              <w:t xml:space="preserve">(IV) and </w:t>
            </w:r>
            <w:proofErr w:type="spellStart"/>
            <w:r w:rsidRPr="0036462B">
              <w:t>dioxovanadium</w:t>
            </w:r>
            <w:proofErr w:type="spellEnd"/>
            <w:r w:rsidRPr="0036462B">
              <w:t xml:space="preserve">(V) with 2-phenylpyridine and 4,4′-dimethoxy-2,2′-bipyridyl as </w:t>
            </w:r>
            <w:proofErr w:type="spellStart"/>
            <w:r w:rsidRPr="0036462B">
              <w:t>new</w:t>
            </w:r>
            <w:proofErr w:type="spellEnd"/>
            <w:r w:rsidRPr="0036462B">
              <w:t xml:space="preserve"> </w:t>
            </w:r>
            <w:proofErr w:type="spellStart"/>
            <w:r w:rsidRPr="0036462B">
              <w:t>precatalysts</w:t>
            </w:r>
            <w:proofErr w:type="spellEnd"/>
            <w:r w:rsidRPr="0036462B">
              <w:t xml:space="preserve"> for olefin </w:t>
            </w:r>
            <w:proofErr w:type="spellStart"/>
            <w:r w:rsidRPr="0036462B">
              <w:t>oligomerization</w:t>
            </w:r>
            <w:proofErr w:type="spellEnd"/>
            <w:r w:rsidRPr="0036462B">
              <w:t>, Materials 15 (2022) 1379. DOI:10.3390/ma15041379</w:t>
            </w:r>
            <w:r w:rsidR="007067E8">
              <w:t xml:space="preserve">, data publikacji </w:t>
            </w:r>
            <w:r w:rsidR="007067E8" w:rsidRPr="007067E8">
              <w:t>13</w:t>
            </w:r>
            <w:r w:rsidR="007067E8">
              <w:t>.02.</w:t>
            </w:r>
            <w:r w:rsidR="007067E8" w:rsidRPr="007067E8">
              <w:t>2022</w:t>
            </w:r>
            <w:r w:rsidR="007067E8">
              <w:t>r.</w:t>
            </w:r>
          </w:p>
          <w:p w14:paraId="69825D36" w14:textId="49E3B31F" w:rsidR="0036462B" w:rsidRDefault="004734A0" w:rsidP="0036462B">
            <w:pPr>
              <w:pStyle w:val="Akapitzlist"/>
              <w:numPr>
                <w:ilvl w:val="0"/>
                <w:numId w:val="2"/>
              </w:numPr>
            </w:pPr>
            <w:r w:rsidRPr="00C8171B">
              <w:rPr>
                <w:lang w:val="en-US"/>
              </w:rPr>
              <w:lastRenderedPageBreak/>
              <w:t xml:space="preserve">K. </w:t>
            </w:r>
            <w:proofErr w:type="spellStart"/>
            <w:r w:rsidRPr="00C8171B">
              <w:rPr>
                <w:lang w:val="en-US"/>
              </w:rPr>
              <w:t>Pobłocki</w:t>
            </w:r>
            <w:proofErr w:type="spellEnd"/>
            <w:r w:rsidRPr="00C8171B">
              <w:rPr>
                <w:lang w:val="en-US"/>
              </w:rPr>
              <w:t xml:space="preserve">, J. Drzeżdżon, B. </w:t>
            </w:r>
            <w:proofErr w:type="spellStart"/>
            <w:r w:rsidRPr="00C8171B">
              <w:rPr>
                <w:lang w:val="en-US"/>
              </w:rPr>
              <w:t>Gawdzik</w:t>
            </w:r>
            <w:proofErr w:type="spellEnd"/>
            <w:r w:rsidRPr="00C8171B">
              <w:rPr>
                <w:lang w:val="en-US"/>
              </w:rPr>
              <w:t xml:space="preserve">, D. Jacewicz, Latest trends in large-scale production of MOFs in accordance with principles of green chemistry. </w:t>
            </w:r>
            <w:r w:rsidRPr="004734A0">
              <w:t>Green Chem. 24 (2022) 9402-9427. DOI: 10.1039/D2GC03264C</w:t>
            </w:r>
            <w:r>
              <w:t xml:space="preserve">, data publikacji </w:t>
            </w:r>
            <w:r w:rsidRPr="004734A0">
              <w:t>11</w:t>
            </w:r>
            <w:r>
              <w:t>.11.</w:t>
            </w:r>
            <w:r w:rsidRPr="004734A0">
              <w:t>2022</w:t>
            </w:r>
            <w:r>
              <w:t xml:space="preserve"> r. </w:t>
            </w:r>
          </w:p>
          <w:p w14:paraId="0E809936" w14:textId="2BF0DC52" w:rsidR="004734A0" w:rsidRPr="004734A0" w:rsidRDefault="004734A0" w:rsidP="004734A0">
            <w:pPr>
              <w:pStyle w:val="Akapitzlist"/>
              <w:numPr>
                <w:ilvl w:val="0"/>
                <w:numId w:val="2"/>
              </w:numPr>
            </w:pPr>
            <w:r w:rsidRPr="00C8171B">
              <w:rPr>
                <w:lang w:val="en-US"/>
              </w:rPr>
              <w:t xml:space="preserve">J. Drzeżdżon, A. Sikorski, L. </w:t>
            </w:r>
            <w:proofErr w:type="spellStart"/>
            <w:r w:rsidRPr="00C8171B">
              <w:rPr>
                <w:lang w:val="en-US"/>
              </w:rPr>
              <w:t>Chmurzyński</w:t>
            </w:r>
            <w:proofErr w:type="spellEnd"/>
            <w:r w:rsidRPr="00C8171B">
              <w:rPr>
                <w:lang w:val="en-US"/>
              </w:rPr>
              <w:t xml:space="preserve">, D. Jacewicz, New type of highly active chromium (III) catalysts containing both organic cations and anions designed for polymerization of beta-olefin derivatives, Scientific Reports 2018, 8, 2315. </w:t>
            </w:r>
            <w:r w:rsidR="00E7230D">
              <w:t xml:space="preserve">DOI: </w:t>
            </w:r>
            <w:r w:rsidR="00E7230D" w:rsidRPr="00E7230D">
              <w:t>10.1038/s41598-018-20665-x</w:t>
            </w:r>
            <w:r w:rsidR="00E7230D">
              <w:t>, data publikacji: 02.02.2018 r.</w:t>
            </w:r>
          </w:p>
          <w:p w14:paraId="1BACC288" w14:textId="121AE013" w:rsidR="00580646" w:rsidRPr="00580646" w:rsidRDefault="00580646" w:rsidP="00580646">
            <w:pPr>
              <w:pStyle w:val="Akapitzlist"/>
              <w:numPr>
                <w:ilvl w:val="0"/>
                <w:numId w:val="2"/>
              </w:numPr>
            </w:pPr>
            <w:r w:rsidRPr="00C8171B">
              <w:rPr>
                <w:lang w:val="en-US"/>
              </w:rPr>
              <w:t xml:space="preserve">J. Drzeżdżon, D. </w:t>
            </w:r>
            <w:proofErr w:type="spellStart"/>
            <w:r w:rsidRPr="00C8171B">
              <w:rPr>
                <w:lang w:val="en-US"/>
              </w:rPr>
              <w:t>Zych</w:t>
            </w:r>
            <w:proofErr w:type="spellEnd"/>
            <w:r w:rsidRPr="00C8171B">
              <w:rPr>
                <w:lang w:val="en-US"/>
              </w:rPr>
              <w:t xml:space="preserve">, J. Malinowski, A. Sikorski, L. </w:t>
            </w:r>
            <w:proofErr w:type="spellStart"/>
            <w:r w:rsidRPr="00C8171B">
              <w:rPr>
                <w:lang w:val="en-US"/>
              </w:rPr>
              <w:t>Chmurzyński</w:t>
            </w:r>
            <w:proofErr w:type="spellEnd"/>
            <w:r w:rsidRPr="00C8171B">
              <w:rPr>
                <w:lang w:val="en-US"/>
              </w:rPr>
              <w:t>, D. Jacewicz, Formation of 2-chloroallyl alcohol oligomers using a new crystalline dipicolinate complex of Cr (III) as a catalyst, Journal of Catalysis, 2019, 375, 287-293.</w:t>
            </w:r>
            <w:r w:rsidR="006E6A2B" w:rsidRPr="00C8171B">
              <w:rPr>
                <w:lang w:val="en-US"/>
              </w:rPr>
              <w:t xml:space="preserve"> </w:t>
            </w:r>
            <w:r w:rsidR="006E6A2B">
              <w:t xml:space="preserve">DOI: </w:t>
            </w:r>
            <w:r w:rsidR="007A5D09" w:rsidRPr="007A5D09">
              <w:t>10.1016/j.jcat.2019.06.011</w:t>
            </w:r>
            <w:r w:rsidR="006E6A2B">
              <w:t xml:space="preserve">, data publikacji: </w:t>
            </w:r>
            <w:r w:rsidR="007A5D09">
              <w:t>25.06.2019</w:t>
            </w:r>
            <w:r w:rsidR="006E6A2B">
              <w:t xml:space="preserve"> r.</w:t>
            </w:r>
          </w:p>
          <w:p w14:paraId="6037BF70" w14:textId="30563DE3" w:rsidR="004734A0" w:rsidRDefault="00D557FD" w:rsidP="0036462B">
            <w:pPr>
              <w:pStyle w:val="Akapitzlist"/>
              <w:numPr>
                <w:ilvl w:val="0"/>
                <w:numId w:val="2"/>
              </w:numPr>
            </w:pPr>
            <w:r w:rsidRPr="00C8171B">
              <w:rPr>
                <w:lang w:val="en-US"/>
              </w:rPr>
              <w:t xml:space="preserve">J. Drzeżdżon, D. Jacewicz, A. </w:t>
            </w:r>
            <w:proofErr w:type="spellStart"/>
            <w:r w:rsidRPr="00C8171B">
              <w:rPr>
                <w:lang w:val="en-US"/>
              </w:rPr>
              <w:t>Sielicka</w:t>
            </w:r>
            <w:proofErr w:type="spellEnd"/>
            <w:r w:rsidRPr="00C8171B">
              <w:rPr>
                <w:lang w:val="en-US"/>
              </w:rPr>
              <w:t xml:space="preserve">,  L. </w:t>
            </w:r>
            <w:proofErr w:type="spellStart"/>
            <w:r w:rsidRPr="00C8171B">
              <w:rPr>
                <w:lang w:val="en-US"/>
              </w:rPr>
              <w:t>Chmurzyński</w:t>
            </w:r>
            <w:proofErr w:type="spellEnd"/>
            <w:r w:rsidRPr="00C8171B">
              <w:rPr>
                <w:lang w:val="en-US"/>
              </w:rPr>
              <w:t xml:space="preserve">, Characterization of polymers based on differential scanning calorimetry based techniques, </w:t>
            </w:r>
            <w:proofErr w:type="spellStart"/>
            <w:r w:rsidRPr="00C8171B">
              <w:rPr>
                <w:lang w:val="en-US"/>
              </w:rPr>
              <w:t>TrAC</w:t>
            </w:r>
            <w:proofErr w:type="spellEnd"/>
            <w:r w:rsidRPr="00C8171B">
              <w:rPr>
                <w:lang w:val="en-US"/>
              </w:rPr>
              <w:t xml:space="preserve"> Trends in Analytical Chemistry, 2019, 110, 51-56.</w:t>
            </w:r>
            <w:r w:rsidR="00C011B7" w:rsidRPr="00C8171B">
              <w:rPr>
                <w:lang w:val="en-US"/>
              </w:rPr>
              <w:t xml:space="preserve"> </w:t>
            </w:r>
            <w:r w:rsidR="00EC5C72">
              <w:t xml:space="preserve">DOI: </w:t>
            </w:r>
            <w:r w:rsidR="00EC5C72" w:rsidRPr="00EC5C72">
              <w:t>10.1016/j.trac.2018.10.037</w:t>
            </w:r>
            <w:r w:rsidR="00EC5C72">
              <w:t xml:space="preserve">, </w:t>
            </w:r>
            <w:r w:rsidR="00C011B7">
              <w:t>data publikacji:</w:t>
            </w:r>
            <w:r w:rsidR="00397A56">
              <w:t xml:space="preserve"> 08.11.2018 r.</w:t>
            </w:r>
          </w:p>
          <w:p w14:paraId="6406D923" w14:textId="1709C680" w:rsidR="00D557FD" w:rsidRDefault="00D557FD" w:rsidP="0036462B">
            <w:pPr>
              <w:pStyle w:val="Akapitzlist"/>
              <w:numPr>
                <w:ilvl w:val="0"/>
                <w:numId w:val="2"/>
              </w:numPr>
            </w:pPr>
            <w:r w:rsidRPr="00C8171B">
              <w:rPr>
                <w:lang w:val="en-US"/>
              </w:rPr>
              <w:t xml:space="preserve">J. Drzeżdżon, A. </w:t>
            </w:r>
            <w:proofErr w:type="spellStart"/>
            <w:r w:rsidRPr="00C8171B">
              <w:rPr>
                <w:lang w:val="en-US"/>
              </w:rPr>
              <w:t>Piotrowska-Kirschling</w:t>
            </w:r>
            <w:proofErr w:type="spellEnd"/>
            <w:r w:rsidRPr="00C8171B">
              <w:rPr>
                <w:lang w:val="en-US"/>
              </w:rPr>
              <w:t xml:space="preserve">, J. Malinowski, A. </w:t>
            </w:r>
            <w:proofErr w:type="spellStart"/>
            <w:r w:rsidRPr="00C8171B">
              <w:rPr>
                <w:lang w:val="en-US"/>
              </w:rPr>
              <w:t>Kloska</w:t>
            </w:r>
            <w:proofErr w:type="spellEnd"/>
            <w:r w:rsidRPr="00C8171B">
              <w:rPr>
                <w:lang w:val="en-US"/>
              </w:rPr>
              <w:t xml:space="preserve">, B. </w:t>
            </w:r>
            <w:proofErr w:type="spellStart"/>
            <w:r w:rsidRPr="00C8171B">
              <w:rPr>
                <w:lang w:val="en-US"/>
              </w:rPr>
              <w:t>Gawdzik</w:t>
            </w:r>
            <w:proofErr w:type="spellEnd"/>
            <w:r w:rsidRPr="00C8171B">
              <w:rPr>
                <w:lang w:val="en-US"/>
              </w:rPr>
              <w:t xml:space="preserve">, L. </w:t>
            </w:r>
            <w:proofErr w:type="spellStart"/>
            <w:r w:rsidRPr="00C8171B">
              <w:rPr>
                <w:lang w:val="en-US"/>
              </w:rPr>
              <w:t>Chmurzyński</w:t>
            </w:r>
            <w:proofErr w:type="spellEnd"/>
            <w:r w:rsidRPr="00C8171B">
              <w:rPr>
                <w:lang w:val="en-US"/>
              </w:rPr>
              <w:t>, D. Jacewicz, “Antimicrobial, cytotoxic, antioxidant activities and physicochemical characteristics of chromium(III) complexes with picolinate, dipicolinate, oxalate, 2,2′-bipiridine and 4,4′-dimethoxy-2,2′-bipyridine as ligands in aqueous solutions”, Journal of Molecular Liquids, 2019, 282, 441-447.</w:t>
            </w:r>
            <w:r w:rsidR="00C011B7" w:rsidRPr="00C8171B">
              <w:rPr>
                <w:lang w:val="en-US"/>
              </w:rPr>
              <w:t xml:space="preserve"> </w:t>
            </w:r>
            <w:r w:rsidR="00C011B7">
              <w:t xml:space="preserve">DOI: </w:t>
            </w:r>
            <w:r w:rsidR="00C011B7" w:rsidRPr="00C011B7">
              <w:t xml:space="preserve"> 10.1016/j.molliq.2019.03.049</w:t>
            </w:r>
            <w:r w:rsidR="00C011B7">
              <w:t>, data publikacji: 09.03.2019 r.</w:t>
            </w:r>
          </w:p>
          <w:p w14:paraId="06550BF4" w14:textId="428DF241" w:rsidR="00775993" w:rsidRDefault="00775993" w:rsidP="00775993">
            <w:pPr>
              <w:pStyle w:val="Akapitzlist"/>
              <w:numPr>
                <w:ilvl w:val="0"/>
                <w:numId w:val="2"/>
              </w:numPr>
            </w:pPr>
            <w:r>
              <w:t>Patent: J. Drzeżdżon, D. Jacewicz, L. Chmurzyński, A. Sikorski, „Nowe związki kompleksowe, sposób ich otrzymywania, sposób polimeryzacji i aktywność katalityczna nowych związków” 2017 Uniwersytet Gdański, Gdańsk, Polska. Nr zgłoszenia: P.423455. Paten przyznany w 2021 r.</w:t>
            </w:r>
          </w:p>
          <w:p w14:paraId="5BFEFAFD" w14:textId="77777777" w:rsidR="00775993" w:rsidRDefault="00775993" w:rsidP="00775993">
            <w:pPr>
              <w:pStyle w:val="Akapitzlist"/>
              <w:numPr>
                <w:ilvl w:val="0"/>
                <w:numId w:val="2"/>
              </w:numPr>
            </w:pPr>
            <w:r>
              <w:t>Patent: J. Drzeżdżon, D. Jacewicz, L. Chmurzyński, A. Sikorski „Nowy związek kompleksowy, sposób jego otrzymywania, sposób polimeryzacji i aktywność katalityczna nowego związku” 2017 Uniwersytet Gdański, Gdańsk, Polska. Nr zgłoszenia: P.423454. Paten przyznany w 2021 r.</w:t>
            </w:r>
          </w:p>
          <w:p w14:paraId="6A05A809" w14:textId="51A9DFC1" w:rsidR="00FA20D6" w:rsidRPr="00B857CE" w:rsidRDefault="00FA20D6" w:rsidP="00775993">
            <w:pPr>
              <w:pStyle w:val="Akapitzlist"/>
              <w:numPr>
                <w:ilvl w:val="0"/>
                <w:numId w:val="2"/>
              </w:numPr>
            </w:pPr>
            <w:r>
              <w:t xml:space="preserve">Nagroda </w:t>
            </w:r>
            <w:r w:rsidRPr="00FA20D6">
              <w:t>za najlepsz</w:t>
            </w:r>
            <w:r>
              <w:t xml:space="preserve">y komunikat ustny pt. </w:t>
            </w:r>
            <w:r w:rsidRPr="0016794D">
              <w:rPr>
                <w:lang w:val="en-US"/>
              </w:rPr>
              <w:t xml:space="preserve">"Optimization of the Conditions of Oligomerization and Polymerization Processes of Selected Olefins with the Use of Complex Compounds of Transition Metal Ions" </w:t>
            </w:r>
            <w:proofErr w:type="spellStart"/>
            <w:r w:rsidRPr="0016794D">
              <w:rPr>
                <w:lang w:val="en-US"/>
              </w:rPr>
              <w:t>podczas</w:t>
            </w:r>
            <w:proofErr w:type="spellEnd"/>
            <w:r w:rsidRPr="0016794D">
              <w:rPr>
                <w:lang w:val="en-US"/>
              </w:rPr>
              <w:t xml:space="preserve"> XV. </w:t>
            </w:r>
            <w:r w:rsidRPr="00FA20D6">
              <w:t xml:space="preserve">International Conference on </w:t>
            </w:r>
            <w:proofErr w:type="spellStart"/>
            <w:r w:rsidRPr="00FA20D6">
              <w:t>Inorganic</w:t>
            </w:r>
            <w:proofErr w:type="spellEnd"/>
            <w:r w:rsidRPr="00FA20D6">
              <w:t xml:space="preserve"> </w:t>
            </w:r>
            <w:proofErr w:type="spellStart"/>
            <w:r w:rsidRPr="00FA20D6">
              <w:t>Chemistry</w:t>
            </w:r>
            <w:proofErr w:type="spellEnd"/>
            <w:r w:rsidRPr="00FA20D6">
              <w:t xml:space="preserve"> and </w:t>
            </w:r>
            <w:proofErr w:type="spellStart"/>
            <w:r w:rsidRPr="00FA20D6">
              <w:t>Material</w:t>
            </w:r>
            <w:proofErr w:type="spellEnd"/>
            <w:r w:rsidRPr="00FA20D6">
              <w:t xml:space="preserve"> </w:t>
            </w:r>
            <w:proofErr w:type="spellStart"/>
            <w:r w:rsidRPr="00FA20D6">
              <w:t>Chemistry</w:t>
            </w:r>
            <w:proofErr w:type="spellEnd"/>
            <w:r w:rsidRPr="00FA20D6">
              <w:t>, która odbyła się w dniach 2-3</w:t>
            </w:r>
            <w:r>
              <w:t>.12.2021 r.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340BF8DF" w14:textId="301FC944" w:rsidR="00961C16" w:rsidRDefault="009936D9" w:rsidP="00BA16C2">
            <w:r>
              <w:t>Prowadziłam zajęcia rożnego typu: wykłady, ćwiczenia audytoryjne i laboratoryjne z zakresu szeroko pojętej chemii nieorganicznej.</w:t>
            </w:r>
            <w:r w:rsidR="0041445F">
              <w:t xml:space="preserve"> Nabyłam d</w:t>
            </w:r>
            <w:r w:rsidR="0041445F" w:rsidRPr="0041445F">
              <w:t>oświadczenie w pracy z</w:t>
            </w:r>
            <w:r w:rsidR="0041445F">
              <w:t>e studentami</w:t>
            </w:r>
            <w:r w:rsidR="0041445F" w:rsidRPr="0041445F">
              <w:t xml:space="preserve"> o różnym poziomie zaawansowania oraz </w:t>
            </w:r>
            <w:r w:rsidR="0041445F">
              <w:t xml:space="preserve">prowadziłam też zajęcia laboratoryjne ze studentem </w:t>
            </w:r>
            <w:r w:rsidR="0041445F" w:rsidRPr="0041445F">
              <w:t>mającym</w:t>
            </w:r>
            <w:r w:rsidR="0041445F">
              <w:t xml:space="preserve"> </w:t>
            </w:r>
            <w:r w:rsidR="0041445F" w:rsidRPr="0041445F">
              <w:t>specjalne potrzeby edukacyjne</w:t>
            </w:r>
            <w:r w:rsidR="0041445F">
              <w:t xml:space="preserve"> (osoba niepełnosprawna)</w:t>
            </w:r>
            <w:r w:rsidR="0041445F" w:rsidRPr="0041445F">
              <w:t>.</w:t>
            </w:r>
            <w:r w:rsidR="008E6C5E">
              <w:t xml:space="preserve"> </w:t>
            </w:r>
            <w:r w:rsidR="00F14A1C">
              <w:t xml:space="preserve">Byłam promotorem magistrantów i opiekunem naukowym dyplomantów i prac inżynierskich. </w:t>
            </w:r>
            <w:r w:rsidR="008E6C5E">
              <w:t xml:space="preserve">Odbyłam kilka kursów i szkoleń z zakresu udoskonalenia umiejętności dydaktycznych np. </w:t>
            </w:r>
            <w:r w:rsidR="00FB3E52">
              <w:t xml:space="preserve">dotyczących komunikacji ze studentami a także różnych </w:t>
            </w:r>
            <w:r w:rsidR="00361E85">
              <w:t>roli osoby</w:t>
            </w:r>
            <w:r w:rsidR="00FB3E52">
              <w:t xml:space="preserve"> prowadz</w:t>
            </w:r>
            <w:r w:rsidR="00361E85">
              <w:t xml:space="preserve">ącej </w:t>
            </w:r>
            <w:r w:rsidR="00FB3E52">
              <w:t>zaję</w:t>
            </w:r>
            <w:r w:rsidR="00361E85">
              <w:t>cia</w:t>
            </w:r>
            <w:r w:rsidR="00FB3E52">
              <w:t>.</w:t>
            </w:r>
          </w:p>
          <w:p w14:paraId="355901A7" w14:textId="74806B79" w:rsidR="00FB3E52" w:rsidRDefault="00FB3E52" w:rsidP="00BA16C2">
            <w:r>
              <w:t xml:space="preserve">Wykaz </w:t>
            </w:r>
            <w:r w:rsidRPr="00FB3E52">
              <w:t>najważniejszych osiągnięć dydaktycznych</w:t>
            </w:r>
            <w:r>
              <w:t>:</w:t>
            </w:r>
          </w:p>
          <w:p w14:paraId="1C577C4E" w14:textId="51C27493" w:rsidR="0041445F" w:rsidRDefault="0041445F" w:rsidP="00FB3E52">
            <w:pPr>
              <w:pStyle w:val="Akapitzlist"/>
              <w:numPr>
                <w:ilvl w:val="0"/>
                <w:numId w:val="3"/>
              </w:numPr>
            </w:pPr>
            <w:r>
              <w:lastRenderedPageBreak/>
              <w:t>Prowadziłam 2h wykładu w j. angielskim z przedmiotu „</w:t>
            </w:r>
            <w:proofErr w:type="spellStart"/>
            <w:r w:rsidRPr="0041445F">
              <w:t>Light</w:t>
            </w:r>
            <w:proofErr w:type="spellEnd"/>
            <w:r w:rsidRPr="0041445F">
              <w:t xml:space="preserve"> </w:t>
            </w:r>
            <w:proofErr w:type="spellStart"/>
            <w:r w:rsidRPr="0041445F">
              <w:t>induced</w:t>
            </w:r>
            <w:proofErr w:type="spellEnd"/>
            <w:r w:rsidRPr="0041445F">
              <w:t xml:space="preserve"> </w:t>
            </w:r>
            <w:proofErr w:type="spellStart"/>
            <w:r w:rsidRPr="0041445F">
              <w:t>reactions</w:t>
            </w:r>
            <w:proofErr w:type="spellEnd"/>
            <w:r w:rsidRPr="0041445F">
              <w:t xml:space="preserve"> and proces”</w:t>
            </w:r>
            <w:r w:rsidR="0023005C">
              <w:t xml:space="preserve"> rok akademicki 2021/2022</w:t>
            </w:r>
          </w:p>
          <w:p w14:paraId="37E8C739" w14:textId="0AB9BED2" w:rsidR="00FB3E52" w:rsidRDefault="00FB3E52" w:rsidP="00686D20">
            <w:pPr>
              <w:pStyle w:val="Akapitzlist"/>
              <w:numPr>
                <w:ilvl w:val="0"/>
                <w:numId w:val="3"/>
              </w:numPr>
            </w:pPr>
            <w:r>
              <w:t xml:space="preserve">Opieka </w:t>
            </w:r>
            <w:r w:rsidR="006763A3">
              <w:t>nad kołem naukowym Biznesu Chemicznego</w:t>
            </w:r>
            <w:r w:rsidR="0023005C">
              <w:t xml:space="preserve"> </w:t>
            </w:r>
            <w:r w:rsidR="0023005C" w:rsidRPr="0023005C">
              <w:t>(od 2017 r. do 01.2019 r. i od 2020 r. do 04.2022 r.)</w:t>
            </w:r>
          </w:p>
          <w:p w14:paraId="79D86819" w14:textId="4694BB5B" w:rsidR="006763A3" w:rsidRDefault="006763A3" w:rsidP="00FB3E52">
            <w:pPr>
              <w:pStyle w:val="Akapitzlist"/>
              <w:numPr>
                <w:ilvl w:val="0"/>
                <w:numId w:val="3"/>
              </w:numPr>
            </w:pPr>
            <w:r>
              <w:t>Uruchomienie nowych zajęć fakultatywnych dla kierunku Biznes Chemiczny „</w:t>
            </w:r>
            <w:r w:rsidRPr="00726C74">
              <w:t>Antyoksydanty - nauka, zdrowie i biznes”</w:t>
            </w:r>
            <w:r w:rsidR="00686D20">
              <w:t xml:space="preserve"> </w:t>
            </w:r>
            <w:r w:rsidR="007C6CC9">
              <w:t>rok akademicki 2021/2022</w:t>
            </w:r>
          </w:p>
          <w:p w14:paraId="41C8F396" w14:textId="6590A273" w:rsidR="008A7F69" w:rsidRPr="00B857CE" w:rsidRDefault="008A7F69" w:rsidP="00FB3E52">
            <w:pPr>
              <w:pStyle w:val="Akapitzlist"/>
              <w:numPr>
                <w:ilvl w:val="0"/>
                <w:numId w:val="3"/>
              </w:numPr>
            </w:pPr>
            <w:r>
              <w:t>Uruchomienie nowych zajęć fakultatywnych dla kierunku Biznes Chemiczny „</w:t>
            </w:r>
            <w:r w:rsidRPr="008A7F69">
              <w:t>Zielona chemia” – połączenie ekologii i biznesu</w:t>
            </w:r>
            <w:r w:rsidRPr="00726C74">
              <w:t>”</w:t>
            </w:r>
            <w:r w:rsidR="007C6CC9">
              <w:t xml:space="preserve"> rok akademicki 2017/2018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8F68A" w14:textId="77777777" w:rsidR="005C59DB" w:rsidRDefault="005C59DB" w:rsidP="00FB3E52">
      <w:pPr>
        <w:spacing w:after="0"/>
      </w:pPr>
      <w:r>
        <w:separator/>
      </w:r>
    </w:p>
  </w:endnote>
  <w:endnote w:type="continuationSeparator" w:id="0">
    <w:p w14:paraId="4369DDF0" w14:textId="77777777" w:rsidR="005C59DB" w:rsidRDefault="005C59DB" w:rsidP="00FB3E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C8874" w14:textId="77777777" w:rsidR="005C59DB" w:rsidRDefault="005C59DB" w:rsidP="00FB3E52">
      <w:pPr>
        <w:spacing w:after="0"/>
      </w:pPr>
      <w:r>
        <w:separator/>
      </w:r>
    </w:p>
  </w:footnote>
  <w:footnote w:type="continuationSeparator" w:id="0">
    <w:p w14:paraId="78E77720" w14:textId="77777777" w:rsidR="005C59DB" w:rsidRDefault="005C59DB" w:rsidP="00FB3E5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144F1"/>
    <w:multiLevelType w:val="hybridMultilevel"/>
    <w:tmpl w:val="0C9C1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A29F5"/>
    <w:multiLevelType w:val="hybridMultilevel"/>
    <w:tmpl w:val="00B447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7367A"/>
    <w:multiLevelType w:val="hybridMultilevel"/>
    <w:tmpl w:val="4E465D9E"/>
    <w:lvl w:ilvl="0" w:tplc="A09C1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C7670"/>
    <w:multiLevelType w:val="hybridMultilevel"/>
    <w:tmpl w:val="BA585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F903A9"/>
    <w:multiLevelType w:val="hybridMultilevel"/>
    <w:tmpl w:val="3814DA24"/>
    <w:lvl w:ilvl="0" w:tplc="A09C1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9109BB"/>
    <w:multiLevelType w:val="hybridMultilevel"/>
    <w:tmpl w:val="9BAEE3D8"/>
    <w:lvl w:ilvl="0" w:tplc="942271D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D8052C"/>
    <w:multiLevelType w:val="hybridMultilevel"/>
    <w:tmpl w:val="320A17D0"/>
    <w:lvl w:ilvl="0" w:tplc="5030CDD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C9F0F67"/>
    <w:multiLevelType w:val="hybridMultilevel"/>
    <w:tmpl w:val="B4F46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381E33"/>
    <w:multiLevelType w:val="multilevel"/>
    <w:tmpl w:val="8A86C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B277A1"/>
    <w:multiLevelType w:val="hybridMultilevel"/>
    <w:tmpl w:val="8C40E98E"/>
    <w:lvl w:ilvl="0" w:tplc="A09C1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533065">
    <w:abstractNumId w:val="8"/>
  </w:num>
  <w:num w:numId="2" w16cid:durableId="1709646092">
    <w:abstractNumId w:val="0"/>
  </w:num>
  <w:num w:numId="3" w16cid:durableId="2035374314">
    <w:abstractNumId w:val="3"/>
  </w:num>
  <w:num w:numId="4" w16cid:durableId="404108893">
    <w:abstractNumId w:val="6"/>
  </w:num>
  <w:num w:numId="5" w16cid:durableId="1028139444">
    <w:abstractNumId w:val="4"/>
  </w:num>
  <w:num w:numId="6" w16cid:durableId="207766133">
    <w:abstractNumId w:val="2"/>
  </w:num>
  <w:num w:numId="7" w16cid:durableId="1001472049">
    <w:abstractNumId w:val="9"/>
  </w:num>
  <w:num w:numId="8" w16cid:durableId="841316489">
    <w:abstractNumId w:val="1"/>
  </w:num>
  <w:num w:numId="9" w16cid:durableId="1567565698">
    <w:abstractNumId w:val="7"/>
  </w:num>
  <w:num w:numId="10" w16cid:durableId="540090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07469"/>
    <w:rsid w:val="00056435"/>
    <w:rsid w:val="000830F7"/>
    <w:rsid w:val="00097C0A"/>
    <w:rsid w:val="000A4BC8"/>
    <w:rsid w:val="000B29A4"/>
    <w:rsid w:val="0011650C"/>
    <w:rsid w:val="00121C0F"/>
    <w:rsid w:val="0016794D"/>
    <w:rsid w:val="0018501D"/>
    <w:rsid w:val="0023005C"/>
    <w:rsid w:val="00244E96"/>
    <w:rsid w:val="002A6607"/>
    <w:rsid w:val="002C074F"/>
    <w:rsid w:val="002C3395"/>
    <w:rsid w:val="002C7F21"/>
    <w:rsid w:val="00316B69"/>
    <w:rsid w:val="00334072"/>
    <w:rsid w:val="00340658"/>
    <w:rsid w:val="00343926"/>
    <w:rsid w:val="00350C2A"/>
    <w:rsid w:val="00356CF5"/>
    <w:rsid w:val="00361E85"/>
    <w:rsid w:val="00363923"/>
    <w:rsid w:val="0036462B"/>
    <w:rsid w:val="00367570"/>
    <w:rsid w:val="00397A56"/>
    <w:rsid w:val="003A6EEA"/>
    <w:rsid w:val="003D24CB"/>
    <w:rsid w:val="003E339F"/>
    <w:rsid w:val="0041445F"/>
    <w:rsid w:val="00433419"/>
    <w:rsid w:val="004734A0"/>
    <w:rsid w:val="004971C8"/>
    <w:rsid w:val="004E770C"/>
    <w:rsid w:val="004F3B9F"/>
    <w:rsid w:val="00510A60"/>
    <w:rsid w:val="005533BD"/>
    <w:rsid w:val="00562DDE"/>
    <w:rsid w:val="00580646"/>
    <w:rsid w:val="005A22AC"/>
    <w:rsid w:val="005C51C5"/>
    <w:rsid w:val="005C59DB"/>
    <w:rsid w:val="006763A3"/>
    <w:rsid w:val="00676703"/>
    <w:rsid w:val="00686D20"/>
    <w:rsid w:val="006E6A2B"/>
    <w:rsid w:val="007067E8"/>
    <w:rsid w:val="00726C74"/>
    <w:rsid w:val="00775993"/>
    <w:rsid w:val="007A5D09"/>
    <w:rsid w:val="007C1027"/>
    <w:rsid w:val="007C6CC9"/>
    <w:rsid w:val="007D54F7"/>
    <w:rsid w:val="008225AB"/>
    <w:rsid w:val="00882A50"/>
    <w:rsid w:val="008869A9"/>
    <w:rsid w:val="008A2B8A"/>
    <w:rsid w:val="008A7F69"/>
    <w:rsid w:val="008D078A"/>
    <w:rsid w:val="008E6C5E"/>
    <w:rsid w:val="00956CBB"/>
    <w:rsid w:val="00961C16"/>
    <w:rsid w:val="009936D9"/>
    <w:rsid w:val="009A4D01"/>
    <w:rsid w:val="009F1DD5"/>
    <w:rsid w:val="00A04990"/>
    <w:rsid w:val="00A80CAD"/>
    <w:rsid w:val="00B06D0F"/>
    <w:rsid w:val="00B11386"/>
    <w:rsid w:val="00B26BD2"/>
    <w:rsid w:val="00B30B8D"/>
    <w:rsid w:val="00B44FB6"/>
    <w:rsid w:val="00B66305"/>
    <w:rsid w:val="00B84F8A"/>
    <w:rsid w:val="00BC4C7C"/>
    <w:rsid w:val="00BC7069"/>
    <w:rsid w:val="00BD64D7"/>
    <w:rsid w:val="00BE5BAB"/>
    <w:rsid w:val="00BE69FD"/>
    <w:rsid w:val="00C011B7"/>
    <w:rsid w:val="00C12F9F"/>
    <w:rsid w:val="00C506E9"/>
    <w:rsid w:val="00C8171B"/>
    <w:rsid w:val="00C83C3C"/>
    <w:rsid w:val="00CC6F70"/>
    <w:rsid w:val="00CF69F8"/>
    <w:rsid w:val="00D01356"/>
    <w:rsid w:val="00D043FE"/>
    <w:rsid w:val="00D46BCE"/>
    <w:rsid w:val="00D557FD"/>
    <w:rsid w:val="00DA6EF9"/>
    <w:rsid w:val="00E21134"/>
    <w:rsid w:val="00E40A99"/>
    <w:rsid w:val="00E567DE"/>
    <w:rsid w:val="00E7230D"/>
    <w:rsid w:val="00EB05B5"/>
    <w:rsid w:val="00EB07FB"/>
    <w:rsid w:val="00EC5C72"/>
    <w:rsid w:val="00EC774C"/>
    <w:rsid w:val="00F14A1C"/>
    <w:rsid w:val="00F70433"/>
    <w:rsid w:val="00FA20D6"/>
    <w:rsid w:val="00FB2DCC"/>
    <w:rsid w:val="00FB3E52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C774C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462B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6462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3E52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3E52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3E5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79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79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794D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79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794D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059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74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2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9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DE2130C5-EF99-437E-81FF-BC5C68DA49A3}"/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986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2023-04-17T09:10:00Z</dcterms:created>
  <dcterms:modified xsi:type="dcterms:W3CDTF">2023-09-06T11:43:00Z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