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10A7BB3" w:rsidR="00961C16" w:rsidRPr="00B857CE" w:rsidRDefault="0083337C" w:rsidP="00BA16C2">
            <w:pPr>
              <w:rPr>
                <w:color w:val="000000"/>
              </w:rPr>
            </w:pPr>
            <w:r>
              <w:rPr>
                <w:color w:val="000000"/>
              </w:rPr>
              <w:t>Maria Dzierżyńska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4FFD368" w:rsidR="00961C16" w:rsidRPr="00B857CE" w:rsidRDefault="008B00B8" w:rsidP="00BA16C2">
            <w:r>
              <w:t>Doktor – nauki chemiczne</w:t>
            </w:r>
            <w:r w:rsidR="00B31E6C">
              <w:t xml:space="preserve"> - 2014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B5A7817" w14:textId="097DA889" w:rsidR="00DC2CEB" w:rsidRDefault="00DC2CEB" w:rsidP="00BA16C2">
            <w:pPr>
              <w:rPr>
                <w:color w:val="002060"/>
              </w:rPr>
            </w:pPr>
            <w:r>
              <w:rPr>
                <w:color w:val="002060"/>
              </w:rPr>
              <w:t>Chemia organiczna – ćwiczenia laboratoryjne – 90h</w:t>
            </w:r>
            <w:r w:rsidR="00987F2D">
              <w:rPr>
                <w:color w:val="002060"/>
              </w:rPr>
              <w:t xml:space="preserve"> (2022/2023)</w:t>
            </w:r>
          </w:p>
          <w:p w14:paraId="0EF89A94" w14:textId="567C3A54" w:rsidR="004120F4" w:rsidRDefault="00136F9E" w:rsidP="00BA16C2">
            <w:pPr>
              <w:rPr>
                <w:color w:val="002060"/>
              </w:rPr>
            </w:pPr>
            <w:r>
              <w:rPr>
                <w:color w:val="002060"/>
              </w:rPr>
              <w:t>Spektrochemia – ćwiczenia laboratoryjne</w:t>
            </w:r>
            <w:r w:rsidR="00FC4A4D">
              <w:rPr>
                <w:color w:val="002060"/>
              </w:rPr>
              <w:t xml:space="preserve"> - 30h</w:t>
            </w:r>
            <w:r w:rsidR="00987F2D">
              <w:rPr>
                <w:color w:val="002060"/>
              </w:rPr>
              <w:t xml:space="preserve"> (2022/2023)</w:t>
            </w:r>
          </w:p>
          <w:p w14:paraId="7565FEEE" w14:textId="436C7201" w:rsidR="00FC4E63" w:rsidRDefault="00FC4E63" w:rsidP="00BA16C2">
            <w:pPr>
              <w:rPr>
                <w:color w:val="002060"/>
              </w:rPr>
            </w:pPr>
            <w:r>
              <w:rPr>
                <w:color w:val="002060"/>
              </w:rPr>
              <w:t xml:space="preserve">Pracowania specjalizacyjna </w:t>
            </w:r>
            <w:r w:rsidR="00A650BB">
              <w:rPr>
                <w:color w:val="002060"/>
              </w:rPr>
              <w:t xml:space="preserve">– ćwiczenia laboratoryjne </w:t>
            </w:r>
            <w:r w:rsidR="00706083">
              <w:rPr>
                <w:color w:val="002060"/>
              </w:rPr>
              <w:t>–</w:t>
            </w:r>
            <w:r>
              <w:rPr>
                <w:color w:val="002060"/>
              </w:rPr>
              <w:t xml:space="preserve"> </w:t>
            </w:r>
            <w:r w:rsidR="008B7015">
              <w:rPr>
                <w:color w:val="002060"/>
              </w:rPr>
              <w:t>15</w:t>
            </w:r>
            <w:r w:rsidR="00706083">
              <w:rPr>
                <w:color w:val="002060"/>
              </w:rPr>
              <w:t>h</w:t>
            </w:r>
            <w:r w:rsidR="00131CEB">
              <w:rPr>
                <w:color w:val="002060"/>
              </w:rPr>
              <w:t xml:space="preserve"> (2022/2023)</w:t>
            </w:r>
          </w:p>
          <w:p w14:paraId="02194D46" w14:textId="02AE4396" w:rsidR="007577D5" w:rsidRDefault="00ED3F75" w:rsidP="00BA16C2">
            <w:pPr>
              <w:rPr>
                <w:color w:val="002060"/>
              </w:rPr>
            </w:pPr>
            <w:r>
              <w:rPr>
                <w:color w:val="002060"/>
              </w:rPr>
              <w:t>Pracownia</w:t>
            </w:r>
            <w:r w:rsidR="007577D5">
              <w:rPr>
                <w:color w:val="002060"/>
              </w:rPr>
              <w:t xml:space="preserve"> </w:t>
            </w:r>
            <w:r>
              <w:rPr>
                <w:color w:val="002060"/>
              </w:rPr>
              <w:t>magisterska – ćwiczeni laboratoryjne – 30 h</w:t>
            </w:r>
            <w:r w:rsidR="00131CEB">
              <w:rPr>
                <w:color w:val="002060"/>
              </w:rPr>
              <w:t xml:space="preserve"> (2022/2023)</w:t>
            </w:r>
          </w:p>
          <w:p w14:paraId="43EF9E25" w14:textId="29BFD561" w:rsidR="00C506E9" w:rsidRPr="00B857CE" w:rsidRDefault="009E2937" w:rsidP="48F051DD">
            <w:pPr>
              <w:rPr>
                <w:color w:val="002060"/>
              </w:rPr>
            </w:pPr>
            <w:r>
              <w:rPr>
                <w:color w:val="002060"/>
              </w:rPr>
              <w:t>Pracownia dyplomowa – ćwiczenia laboratoryjne – 7,5 h</w:t>
            </w:r>
            <w:r w:rsidR="00131CEB">
              <w:rPr>
                <w:color w:val="002060"/>
              </w:rPr>
              <w:t xml:space="preserve"> (2021/2022)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CA38C9A" w14:textId="130E4137" w:rsidR="00961C16" w:rsidRDefault="00C16238" w:rsidP="00BA16C2">
            <w:r>
              <w:t>Dorobek naukowy składa się z publikacji z zakresu chemii biomedycznej</w:t>
            </w:r>
            <w:r w:rsidR="00564B85">
              <w:t xml:space="preserve">. Badania dotyczą peptydów i </w:t>
            </w:r>
            <w:proofErr w:type="spellStart"/>
            <w:r w:rsidR="00564B85">
              <w:t>peptydomimetyków</w:t>
            </w:r>
            <w:proofErr w:type="spellEnd"/>
            <w:r w:rsidR="00564B85">
              <w:t xml:space="preserve"> przeciwbakteryjnych</w:t>
            </w:r>
            <w:r w:rsidR="00841400">
              <w:t xml:space="preserve"> oraz peptydów</w:t>
            </w:r>
            <w:r w:rsidR="00184D0D">
              <w:t xml:space="preserve"> </w:t>
            </w:r>
            <w:r w:rsidR="00841400">
              <w:t xml:space="preserve">służących jako nośniki do uwalniania cząstek </w:t>
            </w:r>
            <w:r w:rsidR="00403409">
              <w:t>pro-regeneracyjnych</w:t>
            </w:r>
            <w:r w:rsidR="00841400">
              <w:t xml:space="preserve"> w hodowlach komórkowych. </w:t>
            </w:r>
          </w:p>
          <w:p w14:paraId="447C17EB" w14:textId="7E32B46E" w:rsidR="005A621C" w:rsidRDefault="005A621C" w:rsidP="00BA16C2">
            <w:r>
              <w:t xml:space="preserve">Ostatnia </w:t>
            </w:r>
            <w:r w:rsidR="007347B4">
              <w:t xml:space="preserve">publikacja dotyczy </w:t>
            </w:r>
            <w:r w:rsidR="00184D0D">
              <w:t>hydrożeli peptydowych</w:t>
            </w:r>
            <w:r w:rsidR="00896CF7">
              <w:t xml:space="preserve">, które w momencie zewnętrznego </w:t>
            </w:r>
            <w:r w:rsidR="00D314F2">
              <w:t>bodźca uwalniaj substancję aktywną do środowiska rany:</w:t>
            </w:r>
          </w:p>
          <w:p w14:paraId="0955D3D4" w14:textId="77777777" w:rsidR="00A947CF" w:rsidRDefault="00A947CF" w:rsidP="00A947CF">
            <w:pPr>
              <w:rPr>
                <w:color w:val="233D81"/>
              </w:rPr>
            </w:pPr>
            <w:proofErr w:type="spellStart"/>
            <w:r w:rsidRPr="00554CE8">
              <w:rPr>
                <w:color w:val="233D81"/>
              </w:rPr>
              <w:t>Release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systems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based</w:t>
            </w:r>
            <w:proofErr w:type="spellEnd"/>
            <w:r w:rsidRPr="00554CE8">
              <w:rPr>
                <w:color w:val="233D81"/>
              </w:rPr>
              <w:t xml:space="preserve"> on </w:t>
            </w:r>
            <w:proofErr w:type="spellStart"/>
            <w:r w:rsidRPr="00554CE8">
              <w:rPr>
                <w:color w:val="233D81"/>
              </w:rPr>
              <w:t>self-assembling</w:t>
            </w:r>
            <w:proofErr w:type="spellEnd"/>
            <w:r w:rsidRPr="00554CE8">
              <w:rPr>
                <w:color w:val="233D81"/>
              </w:rPr>
              <w:t xml:space="preserve"> RADA16-I </w:t>
            </w:r>
            <w:proofErr w:type="spellStart"/>
            <w:r w:rsidRPr="00554CE8">
              <w:rPr>
                <w:color w:val="233D81"/>
              </w:rPr>
              <w:t>hydrogels</w:t>
            </w:r>
            <w:proofErr w:type="spellEnd"/>
            <w:r w:rsidRPr="00554CE8">
              <w:rPr>
                <w:color w:val="233D81"/>
              </w:rPr>
              <w:t xml:space="preserve"> with a </w:t>
            </w:r>
            <w:proofErr w:type="spellStart"/>
            <w:r w:rsidRPr="00554CE8">
              <w:rPr>
                <w:color w:val="233D81"/>
              </w:rPr>
              <w:t>signal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sequence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which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improves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wound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healing</w:t>
            </w:r>
            <w:proofErr w:type="spellEnd"/>
            <w:r w:rsidRPr="00554CE8">
              <w:rPr>
                <w:color w:val="233D81"/>
              </w:rPr>
              <w:t xml:space="preserve"> </w:t>
            </w:r>
            <w:proofErr w:type="spellStart"/>
            <w:r w:rsidRPr="00554CE8">
              <w:rPr>
                <w:color w:val="233D81"/>
              </w:rPr>
              <w:t>processes</w:t>
            </w:r>
            <w:proofErr w:type="spellEnd"/>
            <w:r>
              <w:rPr>
                <w:color w:val="233D81"/>
              </w:rPr>
              <w:t xml:space="preserve"> - </w:t>
            </w:r>
            <w:r w:rsidRPr="00554CE8">
              <w:rPr>
                <w:color w:val="233D81"/>
              </w:rPr>
              <w:t xml:space="preserve">Maria Dzierżyńska, Justyna Sawicka, Milena Deptuła, Paweł Sosnowski, Piotr </w:t>
            </w:r>
            <w:proofErr w:type="spellStart"/>
            <w:r w:rsidRPr="00554CE8">
              <w:rPr>
                <w:color w:val="233D81"/>
              </w:rPr>
              <w:t>Sass</w:t>
            </w:r>
            <w:proofErr w:type="spellEnd"/>
            <w:r w:rsidRPr="00554CE8">
              <w:rPr>
                <w:color w:val="233D81"/>
              </w:rPr>
              <w:t xml:space="preserve">, Barbara Peplińska, Zuzanna </w:t>
            </w:r>
            <w:proofErr w:type="spellStart"/>
            <w:r w:rsidRPr="00554CE8">
              <w:rPr>
                <w:color w:val="233D81"/>
              </w:rPr>
              <w:t>Pietralik</w:t>
            </w:r>
            <w:proofErr w:type="spellEnd"/>
            <w:r w:rsidRPr="00554CE8">
              <w:rPr>
                <w:color w:val="233D81"/>
              </w:rPr>
              <w:t xml:space="preserve">-Molińska, Martyna </w:t>
            </w:r>
            <w:proofErr w:type="spellStart"/>
            <w:r w:rsidRPr="00554CE8">
              <w:rPr>
                <w:color w:val="233D81"/>
              </w:rPr>
              <w:t>Fularczyk</w:t>
            </w:r>
            <w:proofErr w:type="spellEnd"/>
            <w:r w:rsidRPr="00554CE8">
              <w:rPr>
                <w:color w:val="233D81"/>
              </w:rPr>
              <w:t xml:space="preserve"> , Franciszek Kasprzykowski, Jacek Zieliński, Maciej Kozak, Paweł </w:t>
            </w:r>
            <w:proofErr w:type="spellStart"/>
            <w:r w:rsidRPr="00554CE8">
              <w:rPr>
                <w:color w:val="233D81"/>
              </w:rPr>
              <w:t>Sachadyn</w:t>
            </w:r>
            <w:proofErr w:type="spellEnd"/>
            <w:r w:rsidRPr="00554CE8">
              <w:rPr>
                <w:color w:val="233D81"/>
              </w:rPr>
              <w:t>, Michał Pikuła, Sylwia Rodziewicz-Motowidło</w:t>
            </w:r>
            <w:r>
              <w:rPr>
                <w:color w:val="233D81"/>
              </w:rPr>
              <w:t xml:space="preserve"> – </w:t>
            </w:r>
            <w:proofErr w:type="spellStart"/>
            <w:r w:rsidRPr="00C90052">
              <w:rPr>
                <w:i/>
                <w:iCs/>
                <w:color w:val="233D81"/>
              </w:rPr>
              <w:t>Scientific</w:t>
            </w:r>
            <w:proofErr w:type="spellEnd"/>
            <w:r w:rsidRPr="00C90052">
              <w:rPr>
                <w:i/>
                <w:iCs/>
                <w:color w:val="233D81"/>
              </w:rPr>
              <w:t xml:space="preserve"> </w:t>
            </w:r>
            <w:proofErr w:type="spellStart"/>
            <w:r w:rsidRPr="00C90052">
              <w:rPr>
                <w:i/>
                <w:iCs/>
                <w:color w:val="233D81"/>
              </w:rPr>
              <w:t>Reports</w:t>
            </w:r>
            <w:proofErr w:type="spellEnd"/>
            <w:r>
              <w:rPr>
                <w:color w:val="233D81"/>
              </w:rPr>
              <w:t xml:space="preserve"> </w:t>
            </w:r>
            <w:r w:rsidRPr="00C90052">
              <w:rPr>
                <w:color w:val="233D81"/>
              </w:rPr>
              <w:t>DOI:10.1038/s41598-023-33464-w</w:t>
            </w:r>
          </w:p>
          <w:p w14:paraId="4A07845A" w14:textId="782FAB06" w:rsidR="00D65165" w:rsidRDefault="00D65165" w:rsidP="00A947CF">
            <w:pPr>
              <w:rPr>
                <w:color w:val="233D81"/>
              </w:rPr>
            </w:pPr>
            <w:r>
              <w:rPr>
                <w:color w:val="233D81"/>
              </w:rPr>
              <w:t>Inne publikacje dotyczące peptydów pro-regeneracyjnych:</w:t>
            </w:r>
          </w:p>
          <w:p w14:paraId="32FBCE0A" w14:textId="77777777" w:rsidR="00A947CF" w:rsidRDefault="00A947CF" w:rsidP="00A947CF">
            <w:pPr>
              <w:rPr>
                <w:color w:val="233D81"/>
              </w:rPr>
            </w:pPr>
            <w:r w:rsidRPr="008F752D">
              <w:rPr>
                <w:color w:val="233D81"/>
              </w:rPr>
              <w:t xml:space="preserve">Development of a </w:t>
            </w:r>
            <w:proofErr w:type="spellStart"/>
            <w:r w:rsidRPr="008F752D">
              <w:rPr>
                <w:color w:val="233D81"/>
              </w:rPr>
              <w:t>peptide</w:t>
            </w:r>
            <w:proofErr w:type="spellEnd"/>
            <w:r w:rsidRPr="008F752D">
              <w:rPr>
                <w:color w:val="233D81"/>
              </w:rPr>
              <w:t xml:space="preserve"> </w:t>
            </w:r>
            <w:proofErr w:type="spellStart"/>
            <w:r w:rsidRPr="008F752D">
              <w:rPr>
                <w:color w:val="233D81"/>
              </w:rPr>
              <w:t>derived</w:t>
            </w:r>
            <w:proofErr w:type="spellEnd"/>
            <w:r w:rsidRPr="008F752D">
              <w:rPr>
                <w:color w:val="233D81"/>
              </w:rPr>
              <w:t xml:space="preserve"> from </w:t>
            </w:r>
            <w:proofErr w:type="spellStart"/>
            <w:r w:rsidRPr="008F752D">
              <w:rPr>
                <w:color w:val="233D81"/>
              </w:rPr>
              <w:t>Platelet-Derived</w:t>
            </w:r>
            <w:proofErr w:type="spellEnd"/>
            <w:r w:rsidRPr="008F752D">
              <w:rPr>
                <w:color w:val="233D81"/>
              </w:rPr>
              <w:t xml:space="preserve"> </w:t>
            </w:r>
            <w:proofErr w:type="spellStart"/>
            <w:r w:rsidRPr="008F752D">
              <w:rPr>
                <w:color w:val="233D81"/>
              </w:rPr>
              <w:t>Growth</w:t>
            </w:r>
            <w:proofErr w:type="spellEnd"/>
            <w:r w:rsidRPr="008F752D">
              <w:rPr>
                <w:color w:val="233D81"/>
              </w:rPr>
              <w:t xml:space="preserve"> </w:t>
            </w:r>
            <w:proofErr w:type="spellStart"/>
            <w:r w:rsidRPr="008F752D">
              <w:rPr>
                <w:color w:val="233D81"/>
              </w:rPr>
              <w:t>Factor</w:t>
            </w:r>
            <w:proofErr w:type="spellEnd"/>
            <w:r w:rsidRPr="008F752D">
              <w:rPr>
                <w:color w:val="233D81"/>
              </w:rPr>
              <w:t xml:space="preserve"> (PDGF-BB) </w:t>
            </w:r>
            <w:proofErr w:type="spellStart"/>
            <w:r w:rsidRPr="008F752D">
              <w:rPr>
                <w:color w:val="233D81"/>
              </w:rPr>
              <w:t>into</w:t>
            </w:r>
            <w:proofErr w:type="spellEnd"/>
            <w:r w:rsidRPr="008F752D">
              <w:rPr>
                <w:color w:val="233D81"/>
              </w:rPr>
              <w:t xml:space="preserve"> a </w:t>
            </w:r>
            <w:proofErr w:type="spellStart"/>
            <w:r w:rsidRPr="008F752D">
              <w:rPr>
                <w:color w:val="233D81"/>
              </w:rPr>
              <w:t>potential</w:t>
            </w:r>
            <w:proofErr w:type="spellEnd"/>
            <w:r w:rsidRPr="008F752D">
              <w:rPr>
                <w:color w:val="233D81"/>
              </w:rPr>
              <w:t xml:space="preserve"> </w:t>
            </w:r>
            <w:proofErr w:type="spellStart"/>
            <w:r w:rsidRPr="008F752D">
              <w:rPr>
                <w:color w:val="233D81"/>
              </w:rPr>
              <w:t>drug</w:t>
            </w:r>
            <w:proofErr w:type="spellEnd"/>
            <w:r w:rsidRPr="008F752D">
              <w:rPr>
                <w:color w:val="233D81"/>
              </w:rPr>
              <w:t xml:space="preserve"> </w:t>
            </w:r>
            <w:proofErr w:type="spellStart"/>
            <w:r w:rsidRPr="008F752D">
              <w:rPr>
                <w:color w:val="233D81"/>
              </w:rPr>
              <w:t>candidate</w:t>
            </w:r>
            <w:proofErr w:type="spellEnd"/>
            <w:r w:rsidRPr="008F752D">
              <w:rPr>
                <w:color w:val="233D81"/>
              </w:rPr>
              <w:t xml:space="preserve"> for the </w:t>
            </w:r>
            <w:proofErr w:type="spellStart"/>
            <w:r w:rsidRPr="008F752D">
              <w:rPr>
                <w:color w:val="233D81"/>
              </w:rPr>
              <w:t>treatment</w:t>
            </w:r>
            <w:proofErr w:type="spellEnd"/>
            <w:r w:rsidRPr="008F752D">
              <w:rPr>
                <w:color w:val="233D81"/>
              </w:rPr>
              <w:t xml:space="preserve"> of </w:t>
            </w:r>
            <w:proofErr w:type="spellStart"/>
            <w:r w:rsidRPr="008F752D">
              <w:rPr>
                <w:color w:val="233D81"/>
              </w:rPr>
              <w:t>wounds</w:t>
            </w:r>
            <w:proofErr w:type="spellEnd"/>
            <w:r>
              <w:rPr>
                <w:color w:val="233D81"/>
              </w:rPr>
              <w:t xml:space="preserve"> - </w:t>
            </w:r>
            <w:r w:rsidRPr="00854134">
              <w:rPr>
                <w:color w:val="233D81"/>
              </w:rPr>
              <w:t xml:space="preserve">Milena Deptuła, Przemysław Karpowicz, Anna </w:t>
            </w:r>
            <w:proofErr w:type="spellStart"/>
            <w:r w:rsidRPr="00854134">
              <w:rPr>
                <w:color w:val="233D81"/>
              </w:rPr>
              <w:t>Wardowska</w:t>
            </w:r>
            <w:proofErr w:type="spellEnd"/>
            <w:r w:rsidRPr="00854134">
              <w:rPr>
                <w:color w:val="233D81"/>
              </w:rPr>
              <w:t xml:space="preserve">, Piotr </w:t>
            </w:r>
            <w:proofErr w:type="spellStart"/>
            <w:r w:rsidRPr="00854134">
              <w:rPr>
                <w:color w:val="233D81"/>
              </w:rPr>
              <w:t>Sass</w:t>
            </w:r>
            <w:proofErr w:type="spellEnd"/>
            <w:r w:rsidRPr="00854134">
              <w:rPr>
                <w:color w:val="233D81"/>
              </w:rPr>
              <w:t xml:space="preserve">, Paweł Sosnowski, Alina Mieczkowska, Natalia Filipowicz, Maria Dzierżyńska, Justyna Sawicka, Ewa Nowicka, Paulina Langa, Adriana Schumacher, Mirosława </w:t>
            </w:r>
            <w:proofErr w:type="spellStart"/>
            <w:r w:rsidRPr="00854134">
              <w:rPr>
                <w:color w:val="233D81"/>
              </w:rPr>
              <w:t>Cichorek</w:t>
            </w:r>
            <w:proofErr w:type="spellEnd"/>
            <w:r w:rsidRPr="00854134">
              <w:rPr>
                <w:color w:val="233D81"/>
              </w:rPr>
              <w:t xml:space="preserve">, Jacek Zieliński, Karolina Kondej, Franciszek Kasprzykowski, Artur Czupryn, Łukasz Janus, Piotr Mucha, Piotr Skowron, Arkadiusz Piotrowski, Paweł </w:t>
            </w:r>
            <w:proofErr w:type="spellStart"/>
            <w:r w:rsidRPr="00854134">
              <w:rPr>
                <w:color w:val="233D81"/>
              </w:rPr>
              <w:t>Sachadyn</w:t>
            </w:r>
            <w:proofErr w:type="spellEnd"/>
            <w:r w:rsidRPr="00854134">
              <w:rPr>
                <w:color w:val="233D81"/>
              </w:rPr>
              <w:t>, Sylwia Rodziewicz-Motowidło, Michał Pikuła</w:t>
            </w:r>
            <w:r>
              <w:rPr>
                <w:color w:val="233D81"/>
              </w:rPr>
              <w:t xml:space="preserve"> – </w:t>
            </w:r>
            <w:proofErr w:type="spellStart"/>
            <w:r>
              <w:rPr>
                <w:color w:val="233D81"/>
              </w:rPr>
              <w:t>Advances</w:t>
            </w:r>
            <w:proofErr w:type="spellEnd"/>
            <w:r>
              <w:rPr>
                <w:color w:val="233D81"/>
              </w:rPr>
              <w:t xml:space="preserve"> in </w:t>
            </w:r>
            <w:proofErr w:type="spellStart"/>
            <w:r>
              <w:rPr>
                <w:color w:val="233D81"/>
              </w:rPr>
              <w:t>Wound</w:t>
            </w:r>
            <w:proofErr w:type="spellEnd"/>
            <w:r>
              <w:rPr>
                <w:color w:val="233D81"/>
              </w:rPr>
              <w:t xml:space="preserve"> </w:t>
            </w:r>
            <w:proofErr w:type="spellStart"/>
            <w:r>
              <w:rPr>
                <w:color w:val="233D81"/>
              </w:rPr>
              <w:t>Care</w:t>
            </w:r>
            <w:proofErr w:type="spellEnd"/>
            <w:r>
              <w:rPr>
                <w:color w:val="233D81"/>
              </w:rPr>
              <w:t xml:space="preserve"> - </w:t>
            </w:r>
            <w:r w:rsidRPr="00854134">
              <w:rPr>
                <w:color w:val="233D81"/>
              </w:rPr>
              <w:t>DOI:10.1089/wound.2019.1051</w:t>
            </w:r>
          </w:p>
          <w:p w14:paraId="0C542626" w14:textId="77777777" w:rsidR="00A947CF" w:rsidRDefault="00A947CF" w:rsidP="00A947CF">
            <w:pPr>
              <w:rPr>
                <w:color w:val="233D81"/>
              </w:rPr>
            </w:pPr>
            <w:proofErr w:type="spellStart"/>
            <w:r w:rsidRPr="009D5AA0">
              <w:rPr>
                <w:color w:val="233D81"/>
              </w:rPr>
              <w:lastRenderedPageBreak/>
              <w:t>Imunofan</w:t>
            </w:r>
            <w:proofErr w:type="spellEnd"/>
            <w:r w:rsidRPr="009D5AA0">
              <w:rPr>
                <w:color w:val="233D81"/>
              </w:rPr>
              <w:t xml:space="preserve">-RDKVYR </w:t>
            </w:r>
            <w:proofErr w:type="spellStart"/>
            <w:r w:rsidRPr="009D5AA0">
              <w:rPr>
                <w:color w:val="233D81"/>
              </w:rPr>
              <w:t>peptide-stimulates</w:t>
            </w:r>
            <w:proofErr w:type="spellEnd"/>
            <w:r w:rsidRPr="009D5AA0">
              <w:rPr>
                <w:color w:val="233D81"/>
              </w:rPr>
              <w:t xml:space="preserve"> skin </w:t>
            </w:r>
            <w:proofErr w:type="spellStart"/>
            <w:r w:rsidRPr="009D5AA0">
              <w:rPr>
                <w:color w:val="233D81"/>
              </w:rPr>
              <w:t>cell</w:t>
            </w:r>
            <w:proofErr w:type="spellEnd"/>
            <w:r w:rsidRPr="009D5AA0">
              <w:rPr>
                <w:color w:val="233D81"/>
              </w:rPr>
              <w:t xml:space="preserve"> </w:t>
            </w:r>
            <w:proofErr w:type="spellStart"/>
            <w:r w:rsidRPr="009D5AA0">
              <w:rPr>
                <w:color w:val="233D81"/>
              </w:rPr>
              <w:t>proliferation</w:t>
            </w:r>
            <w:proofErr w:type="spellEnd"/>
            <w:r w:rsidRPr="009D5AA0">
              <w:rPr>
                <w:color w:val="233D81"/>
              </w:rPr>
              <w:t xml:space="preserve"> and </w:t>
            </w:r>
            <w:proofErr w:type="spellStart"/>
            <w:r w:rsidRPr="009D5AA0">
              <w:rPr>
                <w:color w:val="233D81"/>
              </w:rPr>
              <w:t>promotes</w:t>
            </w:r>
            <w:proofErr w:type="spellEnd"/>
            <w:r w:rsidRPr="009D5AA0">
              <w:rPr>
                <w:color w:val="233D81"/>
              </w:rPr>
              <w:t xml:space="preserve"> </w:t>
            </w:r>
            <w:proofErr w:type="spellStart"/>
            <w:r w:rsidRPr="009D5AA0">
              <w:rPr>
                <w:color w:val="233D81"/>
              </w:rPr>
              <w:t>tissue</w:t>
            </w:r>
            <w:proofErr w:type="spellEnd"/>
            <w:r w:rsidRPr="009D5AA0">
              <w:rPr>
                <w:color w:val="233D81"/>
              </w:rPr>
              <w:t xml:space="preserve"> </w:t>
            </w:r>
            <w:proofErr w:type="spellStart"/>
            <w:r w:rsidRPr="009D5AA0">
              <w:rPr>
                <w:color w:val="233D81"/>
              </w:rPr>
              <w:t>repair</w:t>
            </w:r>
            <w:proofErr w:type="spellEnd"/>
            <w:r>
              <w:rPr>
                <w:color w:val="233D81"/>
              </w:rPr>
              <w:t xml:space="preserve"> - </w:t>
            </w:r>
            <w:r w:rsidRPr="009D5AA0">
              <w:rPr>
                <w:color w:val="233D81"/>
              </w:rPr>
              <w:t xml:space="preserve">Justyna Sawicka, Maria Dzierżyńska, Anna </w:t>
            </w:r>
            <w:proofErr w:type="spellStart"/>
            <w:r w:rsidRPr="009D5AA0">
              <w:rPr>
                <w:color w:val="233D81"/>
              </w:rPr>
              <w:t>Wardowska</w:t>
            </w:r>
            <w:proofErr w:type="spellEnd"/>
            <w:r w:rsidRPr="009D5AA0">
              <w:rPr>
                <w:color w:val="233D81"/>
              </w:rPr>
              <w:t xml:space="preserve">, Milena Deptuła, Piotr </w:t>
            </w:r>
            <w:proofErr w:type="spellStart"/>
            <w:r w:rsidRPr="009D5AA0">
              <w:rPr>
                <w:color w:val="233D81"/>
              </w:rPr>
              <w:t>Rogujski</w:t>
            </w:r>
            <w:proofErr w:type="spellEnd"/>
            <w:r w:rsidRPr="009D5AA0">
              <w:rPr>
                <w:color w:val="233D81"/>
              </w:rPr>
              <w:t xml:space="preserve">, Paweł Sosnowski, Natalia Filipowicz, Alina Mieczkowska, Piotr </w:t>
            </w:r>
            <w:proofErr w:type="spellStart"/>
            <w:r w:rsidRPr="009D5AA0">
              <w:rPr>
                <w:color w:val="233D81"/>
              </w:rPr>
              <w:t>Sass</w:t>
            </w:r>
            <w:proofErr w:type="spellEnd"/>
            <w:r w:rsidRPr="009D5AA0">
              <w:rPr>
                <w:color w:val="233D81"/>
              </w:rPr>
              <w:t xml:space="preserve">, Anna Pawlik, Aleksandra </w:t>
            </w:r>
            <w:proofErr w:type="spellStart"/>
            <w:r w:rsidRPr="009D5AA0">
              <w:rPr>
                <w:color w:val="233D81"/>
              </w:rPr>
              <w:t>Hać</w:t>
            </w:r>
            <w:proofErr w:type="spellEnd"/>
            <w:r w:rsidRPr="009D5AA0">
              <w:rPr>
                <w:color w:val="233D81"/>
              </w:rPr>
              <w:t xml:space="preserve">, Adriana Schumacher, Magdalena Gucwa, Natalia Karska, Jolanta Kamińska, Rafał Płatek, Jarosław </w:t>
            </w:r>
            <w:proofErr w:type="spellStart"/>
            <w:r w:rsidRPr="009D5AA0">
              <w:rPr>
                <w:color w:val="233D81"/>
              </w:rPr>
              <w:t>Mazuryk</w:t>
            </w:r>
            <w:proofErr w:type="spellEnd"/>
            <w:r w:rsidRPr="009D5AA0">
              <w:rPr>
                <w:color w:val="233D81"/>
              </w:rPr>
              <w:t xml:space="preserve">, Jacek Zieliński, Karolina Kondej, Piotr Młynarz, Piotr Mucha, Piotr Skowron, Łukasz Janus, Anna Herman-Antosiewicz, Paweł </w:t>
            </w:r>
            <w:proofErr w:type="spellStart"/>
            <w:r w:rsidRPr="009D5AA0">
              <w:rPr>
                <w:color w:val="233D81"/>
              </w:rPr>
              <w:t>Sachadyn</w:t>
            </w:r>
            <w:proofErr w:type="spellEnd"/>
            <w:r w:rsidRPr="009D5AA0">
              <w:rPr>
                <w:color w:val="233D81"/>
              </w:rPr>
              <w:t>, Artur Czupryn, Arkadiusz Piotrowski, Michał Pikuła, Sylwia Rodziewicz-Motowidło</w:t>
            </w:r>
            <w:r>
              <w:rPr>
                <w:color w:val="233D81"/>
              </w:rPr>
              <w:t xml:space="preserve"> – </w:t>
            </w:r>
            <w:proofErr w:type="spellStart"/>
            <w:r>
              <w:rPr>
                <w:color w:val="233D81"/>
              </w:rPr>
              <w:t>Molecules</w:t>
            </w:r>
            <w:proofErr w:type="spellEnd"/>
            <w:r>
              <w:rPr>
                <w:color w:val="233D81"/>
              </w:rPr>
              <w:t xml:space="preserve"> - </w:t>
            </w:r>
            <w:r w:rsidRPr="00DA6676">
              <w:rPr>
                <w:color w:val="233D81"/>
              </w:rPr>
              <w:t>DOI:10.3390/molecules25122884</w:t>
            </w:r>
          </w:p>
          <w:p w14:paraId="5A391BFB" w14:textId="33A2239E" w:rsidR="00532523" w:rsidRDefault="00EC359E" w:rsidP="00A947CF">
            <w:pPr>
              <w:rPr>
                <w:color w:val="233D81"/>
              </w:rPr>
            </w:pPr>
            <w:r>
              <w:rPr>
                <w:color w:val="233D81"/>
              </w:rPr>
              <w:t xml:space="preserve">Publikacje dotyczące </w:t>
            </w:r>
            <w:proofErr w:type="spellStart"/>
            <w:r w:rsidR="00FC2E10">
              <w:rPr>
                <w:color w:val="233D81"/>
              </w:rPr>
              <w:t>peptydomimetyków</w:t>
            </w:r>
            <w:proofErr w:type="spellEnd"/>
            <w:r w:rsidR="00FC2E10">
              <w:rPr>
                <w:color w:val="233D81"/>
              </w:rPr>
              <w:t xml:space="preserve"> przeciwbakteryjnych:</w:t>
            </w:r>
          </w:p>
          <w:p w14:paraId="60440D7E" w14:textId="0E4A6807" w:rsidR="00FC2E10" w:rsidRDefault="00FC2E10" w:rsidP="00A947CF">
            <w:pPr>
              <w:rPr>
                <w:color w:val="233D81"/>
              </w:rPr>
            </w:pPr>
            <w:proofErr w:type="spellStart"/>
            <w:r w:rsidRPr="00FC2E10">
              <w:rPr>
                <w:color w:val="233D81"/>
              </w:rPr>
              <w:t>Synthesis</w:t>
            </w:r>
            <w:proofErr w:type="spellEnd"/>
            <w:r w:rsidRPr="00FC2E10">
              <w:rPr>
                <w:color w:val="233D81"/>
              </w:rPr>
              <w:t xml:space="preserve"> and SAR </w:t>
            </w:r>
            <w:proofErr w:type="spellStart"/>
            <w:r w:rsidRPr="00FC2E10">
              <w:rPr>
                <w:color w:val="233D81"/>
              </w:rPr>
              <w:t>studies</w:t>
            </w:r>
            <w:proofErr w:type="spellEnd"/>
            <w:r w:rsidRPr="00FC2E10">
              <w:rPr>
                <w:color w:val="233D81"/>
              </w:rPr>
              <w:t xml:space="preserve"> of </w:t>
            </w:r>
            <w:proofErr w:type="spellStart"/>
            <w:r w:rsidRPr="00FC2E10">
              <w:rPr>
                <w:color w:val="233D81"/>
              </w:rPr>
              <w:t>antibacterial</w:t>
            </w:r>
            <w:proofErr w:type="spellEnd"/>
            <w:r w:rsidRPr="00FC2E10">
              <w:rPr>
                <w:color w:val="233D81"/>
              </w:rPr>
              <w:t xml:space="preserve"> </w:t>
            </w:r>
            <w:proofErr w:type="spellStart"/>
            <w:r w:rsidRPr="00FC2E10">
              <w:rPr>
                <w:color w:val="233D81"/>
              </w:rPr>
              <w:t>peptidyl</w:t>
            </w:r>
            <w:proofErr w:type="spellEnd"/>
            <w:r w:rsidRPr="00FC2E10">
              <w:rPr>
                <w:color w:val="233D81"/>
              </w:rPr>
              <w:t xml:space="preserve"> </w:t>
            </w:r>
            <w:proofErr w:type="spellStart"/>
            <w:r w:rsidRPr="00FC2E10">
              <w:rPr>
                <w:color w:val="233D81"/>
              </w:rPr>
              <w:t>derivatives</w:t>
            </w:r>
            <w:proofErr w:type="spellEnd"/>
            <w:r w:rsidRPr="00FC2E10">
              <w:rPr>
                <w:color w:val="233D81"/>
              </w:rPr>
              <w:t xml:space="preserve"> </w:t>
            </w:r>
            <w:proofErr w:type="spellStart"/>
            <w:r w:rsidRPr="00FC2E10">
              <w:rPr>
                <w:color w:val="233D81"/>
              </w:rPr>
              <w:t>based</w:t>
            </w:r>
            <w:proofErr w:type="spellEnd"/>
            <w:r w:rsidRPr="00FC2E10">
              <w:rPr>
                <w:color w:val="233D81"/>
              </w:rPr>
              <w:t xml:space="preserve"> upon the </w:t>
            </w:r>
            <w:proofErr w:type="spellStart"/>
            <w:r w:rsidRPr="00FC2E10">
              <w:rPr>
                <w:color w:val="233D81"/>
              </w:rPr>
              <w:t>binding</w:t>
            </w:r>
            <w:proofErr w:type="spellEnd"/>
            <w:r w:rsidRPr="00FC2E10">
              <w:rPr>
                <w:color w:val="233D81"/>
              </w:rPr>
              <w:t xml:space="preserve"> </w:t>
            </w:r>
            <w:proofErr w:type="spellStart"/>
            <w:r w:rsidRPr="00FC2E10">
              <w:rPr>
                <w:color w:val="233D81"/>
              </w:rPr>
              <w:t>site</w:t>
            </w:r>
            <w:proofErr w:type="spellEnd"/>
            <w:r w:rsidRPr="00FC2E10">
              <w:rPr>
                <w:color w:val="233D81"/>
              </w:rPr>
              <w:t xml:space="preserve"> of </w:t>
            </w:r>
            <w:proofErr w:type="spellStart"/>
            <w:r w:rsidRPr="00FC2E10">
              <w:rPr>
                <w:color w:val="233D81"/>
              </w:rPr>
              <w:t>human</w:t>
            </w:r>
            <w:proofErr w:type="spellEnd"/>
            <w:r w:rsidRPr="00FC2E10">
              <w:rPr>
                <w:color w:val="233D81"/>
              </w:rPr>
              <w:t xml:space="preserve"> </w:t>
            </w:r>
            <w:proofErr w:type="spellStart"/>
            <w:r w:rsidRPr="00FC2E10">
              <w:rPr>
                <w:color w:val="233D81"/>
              </w:rPr>
              <w:t>cystatin</w:t>
            </w:r>
            <w:proofErr w:type="spellEnd"/>
            <w:r w:rsidRPr="00FC2E10">
              <w:rPr>
                <w:color w:val="233D81"/>
              </w:rPr>
              <w:t xml:space="preserve"> C</w:t>
            </w:r>
            <w:r>
              <w:rPr>
                <w:color w:val="233D81"/>
              </w:rPr>
              <w:t xml:space="preserve"> - </w:t>
            </w:r>
            <w:r w:rsidRPr="00FC2E10">
              <w:rPr>
                <w:color w:val="233D81"/>
              </w:rPr>
              <w:t xml:space="preserve">Maria Dzierżyńska, Emilia Sikorska, Aneta Pogorzelska, Ewa </w:t>
            </w:r>
            <w:proofErr w:type="spellStart"/>
            <w:r w:rsidRPr="00FC2E10">
              <w:rPr>
                <w:color w:val="233D81"/>
              </w:rPr>
              <w:t>Mulkiewicz</w:t>
            </w:r>
            <w:proofErr w:type="spellEnd"/>
            <w:r w:rsidRPr="00FC2E10">
              <w:rPr>
                <w:color w:val="233D81"/>
              </w:rPr>
              <w:t xml:space="preserve">, Justyna Sawicka, Dariusz Wyrzykowski, Izabela </w:t>
            </w:r>
            <w:proofErr w:type="spellStart"/>
            <w:r w:rsidRPr="00FC2E10">
              <w:rPr>
                <w:color w:val="233D81"/>
              </w:rPr>
              <w:t>Małuch</w:t>
            </w:r>
            <w:proofErr w:type="spellEnd"/>
            <w:r w:rsidRPr="00FC2E10">
              <w:rPr>
                <w:color w:val="233D81"/>
              </w:rPr>
              <w:t xml:space="preserve">, Anders </w:t>
            </w:r>
            <w:proofErr w:type="spellStart"/>
            <w:r w:rsidRPr="00FC2E10">
              <w:rPr>
                <w:color w:val="233D81"/>
              </w:rPr>
              <w:t>Grubb</w:t>
            </w:r>
            <w:proofErr w:type="spellEnd"/>
            <w:r w:rsidRPr="00FC2E10">
              <w:rPr>
                <w:color w:val="233D81"/>
              </w:rPr>
              <w:t>, Franciszek Kasprzykowski, Sylwia Rodziewicz-Motowidło</w:t>
            </w:r>
            <w:r>
              <w:rPr>
                <w:color w:val="233D81"/>
              </w:rPr>
              <w:t xml:space="preserve"> - </w:t>
            </w:r>
            <w:r w:rsidR="003B2936" w:rsidRPr="003B2936">
              <w:rPr>
                <w:color w:val="233D81"/>
              </w:rPr>
              <w:t>DOI:10.2174/0929866526666190311162716</w:t>
            </w:r>
          </w:p>
          <w:p w14:paraId="15F0E5EA" w14:textId="6B64D902" w:rsidR="003B2936" w:rsidRDefault="00825B7D" w:rsidP="00A947CF">
            <w:pPr>
              <w:rPr>
                <w:color w:val="233D81"/>
              </w:rPr>
            </w:pPr>
            <w:proofErr w:type="spellStart"/>
            <w:r w:rsidRPr="00825B7D">
              <w:rPr>
                <w:color w:val="233D81"/>
              </w:rPr>
              <w:t>Cystatin</w:t>
            </w:r>
            <w:proofErr w:type="spellEnd"/>
            <w:r w:rsidRPr="00825B7D">
              <w:rPr>
                <w:color w:val="233D81"/>
              </w:rPr>
              <w:t xml:space="preserve"> C </w:t>
            </w:r>
            <w:proofErr w:type="spellStart"/>
            <w:r w:rsidRPr="00825B7D">
              <w:rPr>
                <w:color w:val="233D81"/>
              </w:rPr>
              <w:t>peptidomimetic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derivative</w:t>
            </w:r>
            <w:proofErr w:type="spellEnd"/>
            <w:r w:rsidRPr="00825B7D">
              <w:rPr>
                <w:color w:val="233D81"/>
              </w:rPr>
              <w:t xml:space="preserve"> with </w:t>
            </w:r>
            <w:proofErr w:type="spellStart"/>
            <w:r w:rsidRPr="00825B7D">
              <w:rPr>
                <w:color w:val="233D81"/>
              </w:rPr>
              <w:t>antimicrobial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properties</w:t>
            </w:r>
            <w:proofErr w:type="spellEnd"/>
            <w:r w:rsidRPr="00825B7D">
              <w:rPr>
                <w:color w:val="233D81"/>
              </w:rPr>
              <w:t xml:space="preserve"> as a </w:t>
            </w:r>
            <w:proofErr w:type="spellStart"/>
            <w:r w:rsidRPr="00825B7D">
              <w:rPr>
                <w:color w:val="233D81"/>
              </w:rPr>
              <w:t>potential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compound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against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wound</w:t>
            </w:r>
            <w:proofErr w:type="spellEnd"/>
            <w:r w:rsidRPr="00825B7D">
              <w:rPr>
                <w:color w:val="233D81"/>
              </w:rPr>
              <w:t xml:space="preserve"> </w:t>
            </w:r>
            <w:proofErr w:type="spellStart"/>
            <w:r w:rsidRPr="00825B7D">
              <w:rPr>
                <w:color w:val="233D81"/>
              </w:rPr>
              <w:t>infections</w:t>
            </w:r>
            <w:proofErr w:type="spellEnd"/>
            <w:r>
              <w:rPr>
                <w:color w:val="233D81"/>
              </w:rPr>
              <w:t xml:space="preserve"> - </w:t>
            </w:r>
            <w:r w:rsidRPr="00825B7D">
              <w:rPr>
                <w:color w:val="233D81"/>
              </w:rPr>
              <w:t xml:space="preserve">Michał Pikuła, Maria </w:t>
            </w:r>
            <w:proofErr w:type="spellStart"/>
            <w:r w:rsidRPr="00825B7D">
              <w:rPr>
                <w:color w:val="233D81"/>
              </w:rPr>
              <w:t>Smużyńska</w:t>
            </w:r>
            <w:proofErr w:type="spellEnd"/>
            <w:r w:rsidRPr="00825B7D">
              <w:rPr>
                <w:color w:val="233D81"/>
              </w:rPr>
              <w:t xml:space="preserve">, Adam </w:t>
            </w:r>
            <w:proofErr w:type="spellStart"/>
            <w:r w:rsidRPr="00825B7D">
              <w:rPr>
                <w:color w:val="233D81"/>
              </w:rPr>
              <w:t>Krzystyniak</w:t>
            </w:r>
            <w:proofErr w:type="spellEnd"/>
            <w:r w:rsidRPr="00825B7D">
              <w:rPr>
                <w:color w:val="233D81"/>
              </w:rPr>
              <w:t xml:space="preserve">, Maciej Zieliński, Paulina Langa, Milena Deptuła, Adriana Schumacher, Jakub Łata, Mirosława </w:t>
            </w:r>
            <w:proofErr w:type="spellStart"/>
            <w:r w:rsidRPr="00825B7D">
              <w:rPr>
                <w:color w:val="233D81"/>
              </w:rPr>
              <w:t>Cichorek</w:t>
            </w:r>
            <w:proofErr w:type="spellEnd"/>
            <w:r w:rsidRPr="00825B7D">
              <w:rPr>
                <w:color w:val="233D81"/>
              </w:rPr>
              <w:t xml:space="preserve">, Anders </w:t>
            </w:r>
            <w:proofErr w:type="spellStart"/>
            <w:r w:rsidRPr="00825B7D">
              <w:rPr>
                <w:color w:val="233D81"/>
              </w:rPr>
              <w:t>Grubb</w:t>
            </w:r>
            <w:proofErr w:type="spellEnd"/>
            <w:r w:rsidRPr="00825B7D">
              <w:rPr>
                <w:color w:val="233D81"/>
              </w:rPr>
              <w:t xml:space="preserve">, Piotr </w:t>
            </w:r>
            <w:proofErr w:type="spellStart"/>
            <w:r w:rsidRPr="00825B7D">
              <w:rPr>
                <w:color w:val="233D81"/>
              </w:rPr>
              <w:t>Trzonkowski</w:t>
            </w:r>
            <w:proofErr w:type="spellEnd"/>
            <w:r w:rsidRPr="00825B7D">
              <w:rPr>
                <w:color w:val="233D81"/>
              </w:rPr>
              <w:t xml:space="preserve">, Franciszek </w:t>
            </w:r>
            <w:proofErr w:type="spellStart"/>
            <w:r w:rsidRPr="00825B7D">
              <w:rPr>
                <w:color w:val="233D81"/>
              </w:rPr>
              <w:t>Kasprzykowski</w:t>
            </w:r>
            <w:proofErr w:type="spellEnd"/>
            <w:r w:rsidRPr="00825B7D">
              <w:rPr>
                <w:color w:val="233D81"/>
              </w:rPr>
              <w:t>, Sylwia Rodziewicz-Motowidło</w:t>
            </w:r>
            <w:r>
              <w:rPr>
                <w:color w:val="233D81"/>
              </w:rPr>
              <w:t xml:space="preserve"> - </w:t>
            </w:r>
            <w:r w:rsidR="00E17E8E" w:rsidRPr="00E17E8E">
              <w:rPr>
                <w:color w:val="233D81"/>
              </w:rPr>
              <w:t>DOI:10.1016/j.bmc.2017.01.004</w:t>
            </w:r>
          </w:p>
          <w:p w14:paraId="58602D28" w14:textId="38BA1A00" w:rsidR="00703709" w:rsidRDefault="00703709" w:rsidP="00A947CF">
            <w:pPr>
              <w:rPr>
                <w:color w:val="233D81"/>
              </w:rPr>
            </w:pPr>
            <w:r>
              <w:rPr>
                <w:color w:val="233D81"/>
              </w:rPr>
              <w:t>Patenty wynikające z prowadzonych badań naukowych:</w:t>
            </w:r>
          </w:p>
          <w:p w14:paraId="192124A0" w14:textId="77777777" w:rsidR="00703709" w:rsidRPr="00703709" w:rsidRDefault="00703709" w:rsidP="00703709">
            <w:pPr>
              <w:rPr>
                <w:color w:val="233D81"/>
              </w:rPr>
            </w:pPr>
            <w:bookmarkStart w:id="0" w:name="OLE_LINK4"/>
            <w:r w:rsidRPr="00703709">
              <w:rPr>
                <w:color w:val="233D81"/>
              </w:rPr>
              <w:t xml:space="preserve">S. Rodziewicz-Motowidło, M. Pikuła, M. Deptuła, P. Karpowicz, P. </w:t>
            </w:r>
            <w:proofErr w:type="spellStart"/>
            <w:r w:rsidRPr="00703709">
              <w:rPr>
                <w:color w:val="233D81"/>
              </w:rPr>
              <w:t>Sass</w:t>
            </w:r>
            <w:proofErr w:type="spellEnd"/>
            <w:r w:rsidRPr="00703709">
              <w:rPr>
                <w:color w:val="233D81"/>
              </w:rPr>
              <w:t>, A. </w:t>
            </w:r>
            <w:proofErr w:type="spellStart"/>
            <w:r w:rsidRPr="00703709">
              <w:rPr>
                <w:color w:val="233D81"/>
              </w:rPr>
              <w:t>Wardowska</w:t>
            </w:r>
            <w:proofErr w:type="spellEnd"/>
            <w:r w:rsidRPr="00703709">
              <w:rPr>
                <w:color w:val="233D81"/>
              </w:rPr>
              <w:t xml:space="preserve">, J. Sawicka, M. Dzierżyńska,  F. Kasprzykowski, P. Sosnowski, A. Mieczkowska, N. Filipowicz, P. </w:t>
            </w:r>
            <w:proofErr w:type="spellStart"/>
            <w:r w:rsidRPr="00703709">
              <w:rPr>
                <w:color w:val="233D81"/>
              </w:rPr>
              <w:t>Madanecki</w:t>
            </w:r>
            <w:proofErr w:type="spellEnd"/>
            <w:r w:rsidRPr="00703709">
              <w:rPr>
                <w:color w:val="233D81"/>
              </w:rPr>
              <w:t xml:space="preserve">, A. Piotrowski, A. Czupryn, P. Mucha, P. Skowron, Ł. Janus,  P. </w:t>
            </w:r>
            <w:proofErr w:type="spellStart"/>
            <w:r w:rsidRPr="00703709">
              <w:rPr>
                <w:color w:val="233D81"/>
              </w:rPr>
              <w:t>Sachadyn</w:t>
            </w:r>
            <w:bookmarkEnd w:id="0"/>
            <w:proofErr w:type="spellEnd"/>
            <w:r w:rsidRPr="00703709">
              <w:rPr>
                <w:color w:val="233D81"/>
              </w:rPr>
              <w:t xml:space="preserve"> -“Nowe peptydowe pochodne </w:t>
            </w:r>
            <w:proofErr w:type="spellStart"/>
            <w:r w:rsidRPr="00703709">
              <w:rPr>
                <w:color w:val="233D81"/>
              </w:rPr>
              <w:t>płytkopochodnego</w:t>
            </w:r>
            <w:proofErr w:type="spellEnd"/>
            <w:r w:rsidRPr="00703709">
              <w:rPr>
                <w:color w:val="233D81"/>
              </w:rPr>
              <w:t xml:space="preserve"> czynnika wzrostu (PDGF), sposób ich otrzymywania, kompozycja farmaceutyczna oraz zastosowanie” – P.236332 - patent</w:t>
            </w:r>
          </w:p>
          <w:p w14:paraId="2786C6B3" w14:textId="77777777" w:rsidR="00703709" w:rsidRPr="00703709" w:rsidRDefault="00703709" w:rsidP="00703709">
            <w:pPr>
              <w:rPr>
                <w:i/>
                <w:color w:val="233D81"/>
              </w:rPr>
            </w:pPr>
            <w:r w:rsidRPr="00703709">
              <w:rPr>
                <w:color w:val="233D81"/>
              </w:rPr>
              <w:t xml:space="preserve">S. Rodziewicz- Motowidło, M. Pikuła, J. Sawicka, P. </w:t>
            </w:r>
            <w:proofErr w:type="spellStart"/>
            <w:r w:rsidRPr="00703709">
              <w:rPr>
                <w:color w:val="233D81"/>
              </w:rPr>
              <w:t>Rogujski</w:t>
            </w:r>
            <w:proofErr w:type="spellEnd"/>
            <w:r w:rsidRPr="00703709">
              <w:rPr>
                <w:color w:val="233D81"/>
              </w:rPr>
              <w:t>, M. Deptuła, A. </w:t>
            </w:r>
            <w:proofErr w:type="spellStart"/>
            <w:r w:rsidRPr="00703709">
              <w:rPr>
                <w:color w:val="233D81"/>
              </w:rPr>
              <w:t>Wardowska</w:t>
            </w:r>
            <w:proofErr w:type="spellEnd"/>
            <w:r w:rsidRPr="00703709">
              <w:rPr>
                <w:color w:val="233D81"/>
              </w:rPr>
              <w:t xml:space="preserve">, M. Dzierżyńska, A. Czupryn, N. Filipowicz, P. Sosnowski, P. </w:t>
            </w:r>
            <w:proofErr w:type="spellStart"/>
            <w:r w:rsidRPr="00703709">
              <w:rPr>
                <w:color w:val="233D81"/>
              </w:rPr>
              <w:t>Sass</w:t>
            </w:r>
            <w:proofErr w:type="spellEnd"/>
            <w:r w:rsidRPr="00703709">
              <w:rPr>
                <w:color w:val="233D81"/>
              </w:rPr>
              <w:t xml:space="preserve">, A. Mieczkowska, P. </w:t>
            </w:r>
            <w:proofErr w:type="spellStart"/>
            <w:r w:rsidRPr="00703709">
              <w:rPr>
                <w:color w:val="233D81"/>
              </w:rPr>
              <w:t>Madanecki</w:t>
            </w:r>
            <w:proofErr w:type="spellEnd"/>
            <w:r w:rsidRPr="00703709">
              <w:rPr>
                <w:color w:val="233D81"/>
              </w:rPr>
              <w:t>, A. Piotrowski, P. Mucha, P. Skowron, Ł. Janus, P. </w:t>
            </w:r>
            <w:proofErr w:type="spellStart"/>
            <w:r w:rsidRPr="00703709">
              <w:rPr>
                <w:color w:val="233D81"/>
              </w:rPr>
              <w:t>Sachadyn</w:t>
            </w:r>
            <w:proofErr w:type="spellEnd"/>
            <w:r w:rsidRPr="00703709">
              <w:rPr>
                <w:color w:val="233D81"/>
              </w:rPr>
              <w:t xml:space="preserve"> - </w:t>
            </w:r>
            <w:r w:rsidRPr="00703709">
              <w:rPr>
                <w:i/>
                <w:color w:val="233D81"/>
              </w:rPr>
              <w:t>“Peptyd IM o sekwencji RDKVYR jako czynnik stymulujący regenerację tkanki złożonej” –</w:t>
            </w:r>
            <w:r w:rsidRPr="00703709">
              <w:rPr>
                <w:color w:val="233D81"/>
              </w:rPr>
              <w:t xml:space="preserve"> P.425351 - patent</w:t>
            </w:r>
          </w:p>
          <w:p w14:paraId="788179D2" w14:textId="77777777" w:rsidR="00703709" w:rsidRPr="00703709" w:rsidRDefault="00703709" w:rsidP="00703709">
            <w:pPr>
              <w:rPr>
                <w:color w:val="233D81"/>
              </w:rPr>
            </w:pPr>
            <w:r w:rsidRPr="00703709">
              <w:rPr>
                <w:color w:val="233D81"/>
              </w:rPr>
              <w:t xml:space="preserve">S. Rodziewicz-Motowidło, J. Sawicka, M. Dzierżyńska, F. Kasprzykowski, P. Karpowicz, E. Iłowska, A. </w:t>
            </w:r>
            <w:proofErr w:type="spellStart"/>
            <w:r w:rsidRPr="00703709">
              <w:rPr>
                <w:color w:val="233D81"/>
              </w:rPr>
              <w:t>Wardowska</w:t>
            </w:r>
            <w:proofErr w:type="spellEnd"/>
            <w:r w:rsidRPr="00703709">
              <w:rPr>
                <w:color w:val="233D81"/>
              </w:rPr>
              <w:t xml:space="preserve">, M. Deptuła, P. Langa, P. </w:t>
            </w:r>
            <w:proofErr w:type="spellStart"/>
            <w:r w:rsidRPr="00703709">
              <w:rPr>
                <w:color w:val="233D81"/>
              </w:rPr>
              <w:t>Sachadyn</w:t>
            </w:r>
            <w:proofErr w:type="spellEnd"/>
            <w:r w:rsidRPr="00703709">
              <w:rPr>
                <w:color w:val="233D81"/>
              </w:rPr>
              <w:t xml:space="preserve">, P. Sosnowski, P. Sas, A. Czupryn, A. Piotrowski, P. Mucha, P. Skowron, Ł. Janus, M. Pikuła </w:t>
            </w:r>
            <w:r w:rsidRPr="00703709">
              <w:rPr>
                <w:i/>
                <w:color w:val="233D81"/>
              </w:rPr>
              <w:t>„Nowe związki peptydowe jako czynniki stymulujące gojenie ran i rekonstrukcji skóry”</w:t>
            </w:r>
            <w:r w:rsidRPr="00703709">
              <w:rPr>
                <w:color w:val="233D81"/>
              </w:rPr>
              <w:t xml:space="preserve"> – P.425597 - patent</w:t>
            </w:r>
          </w:p>
          <w:p w14:paraId="6A05A809" w14:textId="68A31196" w:rsidR="00403409" w:rsidRPr="00703709" w:rsidRDefault="00703709" w:rsidP="00A947CF">
            <w:pPr>
              <w:rPr>
                <w:color w:val="233D81"/>
              </w:rPr>
            </w:pPr>
            <w:r w:rsidRPr="00703709">
              <w:rPr>
                <w:color w:val="233D81"/>
              </w:rPr>
              <w:t xml:space="preserve">P. Skowron, A. </w:t>
            </w:r>
            <w:proofErr w:type="spellStart"/>
            <w:r w:rsidRPr="00703709">
              <w:rPr>
                <w:color w:val="233D81"/>
              </w:rPr>
              <w:t>Zylicz-Stachula</w:t>
            </w:r>
            <w:proofErr w:type="spellEnd"/>
            <w:r w:rsidRPr="00703709">
              <w:rPr>
                <w:color w:val="233D81"/>
              </w:rPr>
              <w:t>, J. Żebrowska, M. Palczewska-</w:t>
            </w:r>
            <w:proofErr w:type="spellStart"/>
            <w:r w:rsidRPr="00703709">
              <w:rPr>
                <w:color w:val="233D81"/>
              </w:rPr>
              <w:t>Groves</w:t>
            </w:r>
            <w:proofErr w:type="spellEnd"/>
            <w:r w:rsidRPr="00703709">
              <w:rPr>
                <w:color w:val="233D81"/>
              </w:rPr>
              <w:t xml:space="preserve">, N. Maciejewska, A. Czupryn, Ł. Janus, P. Mucha, M. Pikuła, A. Piotrowski, P. </w:t>
            </w:r>
            <w:proofErr w:type="spellStart"/>
            <w:r w:rsidRPr="00703709">
              <w:rPr>
                <w:color w:val="233D81"/>
              </w:rPr>
              <w:t>Sachadyn</w:t>
            </w:r>
            <w:proofErr w:type="spellEnd"/>
            <w:r w:rsidRPr="00703709">
              <w:rPr>
                <w:color w:val="233D81"/>
              </w:rPr>
              <w:t xml:space="preserve">, J. Sawicka, M. Dzierżyńska, P. Karpowicz, S. Rodziewicz-Motowidło „Sztuczne, </w:t>
            </w:r>
            <w:proofErr w:type="spellStart"/>
            <w:r w:rsidRPr="00703709">
              <w:rPr>
                <w:color w:val="233D81"/>
              </w:rPr>
              <w:t>konkatameryczne</w:t>
            </w:r>
            <w:proofErr w:type="spellEnd"/>
            <w:r w:rsidRPr="00703709">
              <w:rPr>
                <w:color w:val="233D81"/>
              </w:rPr>
              <w:t xml:space="preserve"> białka zmodyfikowane wektory powielająco-ekspresyjne, białka fuzyjne, kompozycja oraz ich zastosowanie” - P.427146 - patent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32DD9E78" w:rsidR="00961C16" w:rsidRPr="00B857CE" w:rsidRDefault="00A76B3A" w:rsidP="00BA16C2">
            <w:r>
              <w:t>Dorobek dydaktyczny opiewa 5 lat prowadzeni</w:t>
            </w:r>
            <w:r w:rsidR="00693959">
              <w:t>e</w:t>
            </w:r>
            <w:r>
              <w:t xml:space="preserve"> zajęć ze studentami w ramach kurs</w:t>
            </w:r>
            <w:r w:rsidR="00DA6D1A">
              <w:t>u</w:t>
            </w:r>
            <w:r>
              <w:t xml:space="preserve"> podstawow</w:t>
            </w:r>
            <w:r w:rsidR="00DA6D1A">
              <w:t>ego z</w:t>
            </w:r>
            <w:r>
              <w:t xml:space="preserve"> chemii organicznej (ćwiczenia laboratoryjne oraz audytoryjne</w:t>
            </w:r>
            <w:r w:rsidR="00581C06">
              <w:t xml:space="preserve"> dla I oraz II roku licencjatu</w:t>
            </w:r>
            <w:r>
              <w:t>)</w:t>
            </w:r>
            <w:r w:rsidR="00581C06">
              <w:t xml:space="preserve"> oraz zaawansowan</w:t>
            </w:r>
            <w:r w:rsidR="00DA6D1A">
              <w:t>ego</w:t>
            </w:r>
            <w:r w:rsidR="00581C06">
              <w:t xml:space="preserve"> kurs</w:t>
            </w:r>
            <w:r w:rsidR="00DA6D1A">
              <w:t>u</w:t>
            </w:r>
            <w:r w:rsidR="00581C06">
              <w:t xml:space="preserve"> </w:t>
            </w:r>
            <w:proofErr w:type="spellStart"/>
            <w:r w:rsidR="00581C06">
              <w:t>spektrochemii</w:t>
            </w:r>
            <w:proofErr w:type="spellEnd"/>
            <w:r w:rsidR="00581C06">
              <w:t xml:space="preserve"> (ćwiczenia laboratoryjne dla I MSU).</w:t>
            </w:r>
            <w:r w:rsidR="00AC6E57">
              <w:t xml:space="preserve"> Do </w:t>
            </w:r>
            <w:r w:rsidR="00AC6E57">
              <w:lastRenderedPageBreak/>
              <w:t xml:space="preserve">tej pory </w:t>
            </w:r>
            <w:r w:rsidR="006763D7">
              <w:t xml:space="preserve">byłam opiekunem jednej pracy inżynierskiej, </w:t>
            </w:r>
            <w:r w:rsidR="00BC6EE7">
              <w:t xml:space="preserve">trzech prac licencjackich oraz </w:t>
            </w:r>
            <w:r w:rsidR="007A464C">
              <w:t xml:space="preserve">czterech prac magisterskich. </w:t>
            </w:r>
            <w:r w:rsidR="00D872AF">
              <w:t xml:space="preserve">Obecnie jestem opiekunem dwóch prac magisterskich. W </w:t>
            </w:r>
            <w:r w:rsidR="0020629A">
              <w:t xml:space="preserve">2020 roku student Wojciech Gogacz, który wykonywał u mnie swoją pracę magisterską został laureatem </w:t>
            </w:r>
            <w:r w:rsidR="00814650">
              <w:t>P</w:t>
            </w:r>
            <w:r w:rsidR="0020629A">
              <w:t xml:space="preserve">rogramu </w:t>
            </w:r>
            <w:proofErr w:type="spellStart"/>
            <w:r w:rsidR="0020629A">
              <w:t>BioLab</w:t>
            </w:r>
            <w:proofErr w:type="spellEnd"/>
            <w:r w:rsidR="00814650">
              <w:t xml:space="preserve"> (</w:t>
            </w:r>
            <w:proofErr w:type="spellStart"/>
            <w:r w:rsidR="00814650">
              <w:t>Visiting</w:t>
            </w:r>
            <w:proofErr w:type="spellEnd"/>
            <w:r w:rsidR="00814650">
              <w:t xml:space="preserve"> </w:t>
            </w:r>
            <w:proofErr w:type="spellStart"/>
            <w:r w:rsidR="00814650">
              <w:t>Research</w:t>
            </w:r>
            <w:proofErr w:type="spellEnd"/>
            <w:r w:rsidR="00814650">
              <w:t xml:space="preserve"> </w:t>
            </w:r>
            <w:proofErr w:type="spellStart"/>
            <w:r w:rsidR="00814650">
              <w:t>Graduate</w:t>
            </w:r>
            <w:proofErr w:type="spellEnd"/>
            <w:r w:rsidR="00814650">
              <w:t xml:space="preserve"> </w:t>
            </w:r>
            <w:proofErr w:type="spellStart"/>
            <w:r w:rsidR="00814650">
              <w:t>Traineeship</w:t>
            </w:r>
            <w:proofErr w:type="spellEnd"/>
            <w:r w:rsidR="00814650">
              <w:t xml:space="preserve"> Program)</w:t>
            </w:r>
            <w:r w:rsidR="00334DBB">
              <w:t xml:space="preserve"> finansowany ze środków Fulbright Poland.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0E1E"/>
    <w:multiLevelType w:val="hybridMultilevel"/>
    <w:tmpl w:val="77ECF5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105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605B8"/>
    <w:rsid w:val="000A5B5D"/>
    <w:rsid w:val="000F78BA"/>
    <w:rsid w:val="00110F7B"/>
    <w:rsid w:val="00131CEB"/>
    <w:rsid w:val="00136F9E"/>
    <w:rsid w:val="00160D57"/>
    <w:rsid w:val="00184D0D"/>
    <w:rsid w:val="001E65AF"/>
    <w:rsid w:val="0020629A"/>
    <w:rsid w:val="0029109C"/>
    <w:rsid w:val="002F6243"/>
    <w:rsid w:val="00334DBB"/>
    <w:rsid w:val="003364A0"/>
    <w:rsid w:val="00340658"/>
    <w:rsid w:val="003710C5"/>
    <w:rsid w:val="003B2936"/>
    <w:rsid w:val="003C0CD3"/>
    <w:rsid w:val="003C64FE"/>
    <w:rsid w:val="003D24CB"/>
    <w:rsid w:val="003E2C41"/>
    <w:rsid w:val="00403409"/>
    <w:rsid w:val="004120F4"/>
    <w:rsid w:val="00467131"/>
    <w:rsid w:val="004D14B3"/>
    <w:rsid w:val="004F3B9F"/>
    <w:rsid w:val="00532523"/>
    <w:rsid w:val="005533BD"/>
    <w:rsid w:val="00554CE8"/>
    <w:rsid w:val="00564B85"/>
    <w:rsid w:val="00581C06"/>
    <w:rsid w:val="005A621C"/>
    <w:rsid w:val="005C51C5"/>
    <w:rsid w:val="006763D7"/>
    <w:rsid w:val="00693959"/>
    <w:rsid w:val="006C7B92"/>
    <w:rsid w:val="006D0B84"/>
    <w:rsid w:val="007024B0"/>
    <w:rsid w:val="00703709"/>
    <w:rsid w:val="00706083"/>
    <w:rsid w:val="007327BE"/>
    <w:rsid w:val="007347B4"/>
    <w:rsid w:val="007577D5"/>
    <w:rsid w:val="007A464C"/>
    <w:rsid w:val="00814650"/>
    <w:rsid w:val="00825B7D"/>
    <w:rsid w:val="0083337C"/>
    <w:rsid w:val="00840BAB"/>
    <w:rsid w:val="00841400"/>
    <w:rsid w:val="00854134"/>
    <w:rsid w:val="008627C2"/>
    <w:rsid w:val="0088592D"/>
    <w:rsid w:val="00896CF7"/>
    <w:rsid w:val="008B00B8"/>
    <w:rsid w:val="008B7015"/>
    <w:rsid w:val="008F752D"/>
    <w:rsid w:val="009461D2"/>
    <w:rsid w:val="00954FC7"/>
    <w:rsid w:val="0096166B"/>
    <w:rsid w:val="00961C16"/>
    <w:rsid w:val="00987F2D"/>
    <w:rsid w:val="009D5AA0"/>
    <w:rsid w:val="009E2937"/>
    <w:rsid w:val="00A04990"/>
    <w:rsid w:val="00A650BB"/>
    <w:rsid w:val="00A65BF2"/>
    <w:rsid w:val="00A76B3A"/>
    <w:rsid w:val="00A945D5"/>
    <w:rsid w:val="00A947CF"/>
    <w:rsid w:val="00AC6E57"/>
    <w:rsid w:val="00B31E6C"/>
    <w:rsid w:val="00B66305"/>
    <w:rsid w:val="00B90A7A"/>
    <w:rsid w:val="00BC6EE7"/>
    <w:rsid w:val="00BD5838"/>
    <w:rsid w:val="00C16238"/>
    <w:rsid w:val="00C506E9"/>
    <w:rsid w:val="00C622A1"/>
    <w:rsid w:val="00C727AC"/>
    <w:rsid w:val="00C81256"/>
    <w:rsid w:val="00C90052"/>
    <w:rsid w:val="00D25F03"/>
    <w:rsid w:val="00D314F2"/>
    <w:rsid w:val="00D51234"/>
    <w:rsid w:val="00D65165"/>
    <w:rsid w:val="00D872AF"/>
    <w:rsid w:val="00DA6676"/>
    <w:rsid w:val="00DA6D1A"/>
    <w:rsid w:val="00DC2CEB"/>
    <w:rsid w:val="00E17E8E"/>
    <w:rsid w:val="00E567DE"/>
    <w:rsid w:val="00EC359E"/>
    <w:rsid w:val="00ED3F75"/>
    <w:rsid w:val="00FC2E10"/>
    <w:rsid w:val="00FC4A4D"/>
    <w:rsid w:val="00FC4E63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7CF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FA5EC-BCBA-41A6-BF6F-A33256C1B218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4.xml><?xml version="1.0" encoding="utf-8"?>
<ds:datastoreItem xmlns:ds="http://schemas.openxmlformats.org/officeDocument/2006/customXml" ds:itemID="{9839742C-709D-4DCF-8A9E-A7B81363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1031</Words>
  <Characters>6188</Characters>
  <Application>Microsoft Office Word</Application>
  <DocSecurity>0</DocSecurity>
  <Lines>51</Lines>
  <Paragraphs>14</Paragraphs>
  <ScaleCrop>false</ScaleCrop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93</cp:revision>
  <dcterms:created xsi:type="dcterms:W3CDTF">2023-03-29T16:05:00Z</dcterms:created>
  <dcterms:modified xsi:type="dcterms:W3CDTF">2023-06-02T10:18:00Z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8aa1eeaf-cc06-3592-8788-98f494a307c6</vt:lpwstr>
  </property>
</Properties>
</file>