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350A3F" w:rsidRDefault="00961C16">
      <w:pPr>
        <w:rPr>
          <w:rFonts w:ascii="Arial Narrow" w:hAnsi="Arial Narrow"/>
          <w:b/>
        </w:rPr>
      </w:pPr>
      <w:r w:rsidRPr="00350A3F">
        <w:rPr>
          <w:rFonts w:ascii="Arial Narrow" w:hAnsi="Arial Narrow"/>
          <w:b/>
        </w:rPr>
        <w:t>Charakterystyka nauczycieli akademickich</w:t>
      </w:r>
    </w:p>
    <w:p w14:paraId="32480976" w14:textId="77777777" w:rsidR="00961C16" w:rsidRPr="00350A3F" w:rsidRDefault="003D24CB">
      <w:pPr>
        <w:rPr>
          <w:rFonts w:ascii="Arial Narrow" w:hAnsi="Arial Narrow"/>
          <w:b/>
        </w:rPr>
      </w:pPr>
      <w:r w:rsidRPr="00350A3F">
        <w:rPr>
          <w:rFonts w:ascii="Arial Narrow" w:hAnsi="Arial Narrow"/>
          <w:b/>
        </w:rPr>
        <w:t xml:space="preserve">Informacje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69"/>
        <w:gridCol w:w="7078"/>
      </w:tblGrid>
      <w:tr w:rsidR="00961C16" w:rsidRPr="00350A3F" w14:paraId="3B718BD4" w14:textId="77777777" w:rsidTr="004D1BA6">
        <w:trPr>
          <w:trHeight w:val="911"/>
        </w:trPr>
        <w:tc>
          <w:tcPr>
            <w:tcW w:w="1672" w:type="dxa"/>
            <w:tcBorders>
              <w:right w:val="nil"/>
            </w:tcBorders>
          </w:tcPr>
          <w:p w14:paraId="75AA941F" w14:textId="1DC5EF11" w:rsidR="00961C16" w:rsidRPr="00350A3F" w:rsidRDefault="00961C16" w:rsidP="00BA16C2">
            <w:pPr>
              <w:rPr>
                <w:rFonts w:ascii="Arial Narrow" w:hAnsi="Arial Narrow"/>
                <w:color w:val="233D81"/>
              </w:rPr>
            </w:pPr>
            <w:r w:rsidRPr="00350A3F">
              <w:rPr>
                <w:rFonts w:ascii="Arial Narrow" w:hAnsi="Arial Narrow"/>
                <w:color w:val="233D81"/>
              </w:rPr>
              <w:t>Imię i nazwisko:</w:t>
            </w:r>
            <w:r w:rsidR="004836BB" w:rsidRPr="00350A3F">
              <w:rPr>
                <w:rFonts w:ascii="Arial Narrow" w:hAnsi="Arial Narrow"/>
                <w:color w:val="233D81"/>
              </w:rPr>
              <w:t xml:space="preserve"> </w:t>
            </w:r>
          </w:p>
        </w:tc>
        <w:tc>
          <w:tcPr>
            <w:tcW w:w="7109" w:type="dxa"/>
            <w:tcBorders>
              <w:left w:val="nil"/>
            </w:tcBorders>
          </w:tcPr>
          <w:p w14:paraId="4FC7DF2C" w14:textId="77777777" w:rsidR="00961C16" w:rsidRDefault="004836BB" w:rsidP="00BA16C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350A3F">
              <w:rPr>
                <w:rFonts w:ascii="Arial Narrow" w:hAnsi="Arial Narrow"/>
                <w:b/>
                <w:bCs/>
                <w:color w:val="000000"/>
              </w:rPr>
              <w:t>Paulina Łukaszewicz</w:t>
            </w:r>
            <w:r w:rsidR="004D1BA6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  <w:p w14:paraId="672A6659" w14:textId="41C97A5E" w:rsidR="004D1BA6" w:rsidRPr="00350A3F" w:rsidRDefault="004D1BA6" w:rsidP="00BA16C2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(zatrudnienie na stanowisku naukowo-dydaktycznym od 17.09.2020)</w:t>
            </w:r>
          </w:p>
        </w:tc>
      </w:tr>
      <w:tr w:rsidR="00961C16" w:rsidRPr="00350A3F" w14:paraId="161685AC" w14:textId="77777777" w:rsidTr="48F051DD">
        <w:tc>
          <w:tcPr>
            <w:tcW w:w="8781" w:type="dxa"/>
            <w:gridSpan w:val="2"/>
          </w:tcPr>
          <w:p w14:paraId="3DF28EE0" w14:textId="53D0BF0F" w:rsidR="00961C16" w:rsidRPr="00350A3F" w:rsidRDefault="00961C16" w:rsidP="00BA16C2">
            <w:pPr>
              <w:rPr>
                <w:rFonts w:ascii="Arial Narrow" w:hAnsi="Arial Narrow"/>
                <w:color w:val="233D81"/>
              </w:rPr>
            </w:pPr>
            <w:r w:rsidRPr="00350A3F">
              <w:rPr>
                <w:rFonts w:ascii="Arial Narrow" w:hAnsi="Arial Narrow"/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4836BB" w:rsidRPr="00350A3F">
              <w:rPr>
                <w:rFonts w:ascii="Arial Narrow" w:hAnsi="Arial Narrow"/>
                <w:color w:val="233D81"/>
              </w:rPr>
              <w:t xml:space="preserve"> </w:t>
            </w:r>
          </w:p>
        </w:tc>
      </w:tr>
      <w:tr w:rsidR="00961C16" w:rsidRPr="00350A3F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0A3E8895" w:rsidR="00961C16" w:rsidRPr="003A154D" w:rsidRDefault="004836BB" w:rsidP="00BA16C2">
            <w:pPr>
              <w:rPr>
                <w:rFonts w:ascii="Arial Narrow" w:hAnsi="Arial Narrow"/>
                <w:b/>
                <w:bCs/>
              </w:rPr>
            </w:pPr>
            <w:r w:rsidRPr="003A154D">
              <w:rPr>
                <w:rFonts w:ascii="Arial Narrow" w:hAnsi="Arial Narrow"/>
                <w:b/>
                <w:bCs/>
                <w:color w:val="000000"/>
              </w:rPr>
              <w:t>Doktor nauk chemicznych w zakresie ochrony środowiska, 13.03.2019</w:t>
            </w:r>
          </w:p>
        </w:tc>
      </w:tr>
      <w:tr w:rsidR="00961C16" w:rsidRPr="00350A3F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350A3F" w:rsidRDefault="00961C16" w:rsidP="00BA16C2">
            <w:pPr>
              <w:rPr>
                <w:rFonts w:ascii="Arial Narrow" w:hAnsi="Arial Narrow"/>
              </w:rPr>
            </w:pPr>
            <w:r w:rsidRPr="00350A3F">
              <w:rPr>
                <w:rFonts w:ascii="Arial Narrow" w:hAnsi="Arial Narrow"/>
                <w:color w:val="233D81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961C16" w:rsidRPr="00350A3F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6837B329" w14:textId="250CDFBC" w:rsidR="00961C16" w:rsidRPr="00F8249B" w:rsidRDefault="00C506E9" w:rsidP="00BA16C2">
            <w:pPr>
              <w:rPr>
                <w:rFonts w:ascii="Arial Narrow" w:hAnsi="Arial Narrow"/>
                <w:color w:val="002060"/>
              </w:rPr>
            </w:pPr>
            <w:r w:rsidRPr="00F8249B">
              <w:rPr>
                <w:rFonts w:ascii="Arial Narrow" w:hAnsi="Arial Narrow"/>
                <w:color w:val="002060"/>
              </w:rPr>
              <w:t>Biznes chemiczny:</w:t>
            </w:r>
            <w:r w:rsidR="00350A3F" w:rsidRPr="00F8249B">
              <w:rPr>
                <w:rFonts w:ascii="Arial Narrow" w:hAnsi="Arial Narrow"/>
                <w:color w:val="002060"/>
              </w:rPr>
              <w:t xml:space="preserve"> </w:t>
            </w:r>
            <w:proofErr w:type="spellStart"/>
            <w:r w:rsidR="00350A3F" w:rsidRPr="00F8249B">
              <w:rPr>
                <w:rFonts w:ascii="Arial Narrow" w:hAnsi="Arial Narrow"/>
                <w:color w:val="002060"/>
              </w:rPr>
              <w:t>nd</w:t>
            </w:r>
            <w:proofErr w:type="spellEnd"/>
          </w:p>
          <w:p w14:paraId="04C414D1" w14:textId="33F88F69" w:rsidR="00C506E9" w:rsidRPr="00F8249B" w:rsidRDefault="00C506E9" w:rsidP="00BA16C2">
            <w:pPr>
              <w:rPr>
                <w:rFonts w:ascii="Arial Narrow" w:hAnsi="Arial Narrow"/>
                <w:color w:val="002060"/>
              </w:rPr>
            </w:pPr>
            <w:r w:rsidRPr="00F8249B">
              <w:rPr>
                <w:rFonts w:ascii="Arial Narrow" w:hAnsi="Arial Narrow"/>
                <w:color w:val="002060"/>
              </w:rPr>
              <w:t>Chemia:</w:t>
            </w:r>
            <w:r w:rsidR="00350A3F" w:rsidRPr="00F8249B">
              <w:rPr>
                <w:rFonts w:ascii="Arial Narrow" w:hAnsi="Arial Narrow"/>
                <w:color w:val="002060"/>
              </w:rPr>
              <w:t xml:space="preserve"> </w:t>
            </w:r>
          </w:p>
          <w:p w14:paraId="7AE264FB" w14:textId="791068D4" w:rsidR="00F8249B" w:rsidRPr="00F8249B" w:rsidRDefault="00F8249B" w:rsidP="00F8249B">
            <w:pPr>
              <w:jc w:val="left"/>
              <w:rPr>
                <w:rFonts w:ascii="Arial Narrow" w:hAnsi="Arial Narrow"/>
                <w:b/>
                <w:bCs/>
              </w:rPr>
            </w:pPr>
            <w:r w:rsidRPr="00F8249B">
              <w:rPr>
                <w:rFonts w:ascii="Arial Narrow" w:hAnsi="Arial Narrow"/>
                <w:b/>
                <w:bCs/>
              </w:rPr>
              <w:t>2022/2023</w:t>
            </w:r>
          </w:p>
          <w:p w14:paraId="1EF1C0BF" w14:textId="14FD6619" w:rsidR="00F8249B" w:rsidRPr="004D1BA6" w:rsidRDefault="00F8249B" w:rsidP="004D1BA6">
            <w:pPr>
              <w:pStyle w:val="Akapitzlist"/>
              <w:numPr>
                <w:ilvl w:val="0"/>
                <w:numId w:val="1"/>
              </w:numPr>
              <w:jc w:val="left"/>
              <w:rPr>
                <w:rFonts w:ascii="Arial Narrow" w:hAnsi="Arial Narrow"/>
                <w:b/>
                <w:bCs/>
              </w:rPr>
            </w:pPr>
            <w:r w:rsidRPr="00F8249B">
              <w:rPr>
                <w:rFonts w:ascii="Arial Narrow" w:hAnsi="Arial Narrow"/>
              </w:rPr>
              <w:t>Metody Separacyjne (Chemia II rok)</w:t>
            </w:r>
          </w:p>
          <w:p w14:paraId="58427CA9" w14:textId="4F6892F6" w:rsidR="004D1BA6" w:rsidRPr="004D1BA6" w:rsidRDefault="004D1BA6" w:rsidP="004D1BA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F8249B">
              <w:rPr>
                <w:rFonts w:ascii="Arial Narrow" w:hAnsi="Arial Narrow"/>
              </w:rPr>
              <w:t>Pracownia dyplomowa (Chemia III rok)</w:t>
            </w:r>
          </w:p>
          <w:p w14:paraId="61A28815" w14:textId="514FDE33" w:rsidR="00350A3F" w:rsidRPr="00F8249B" w:rsidRDefault="00350A3F" w:rsidP="004D1BA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F8249B">
              <w:rPr>
                <w:rFonts w:ascii="Arial Narrow" w:hAnsi="Arial Narrow"/>
              </w:rPr>
              <w:t>Fizykochemiczne metody badań w kryminalistyce (Chemia III rok);</w:t>
            </w:r>
          </w:p>
          <w:p w14:paraId="1602D751" w14:textId="059295C3" w:rsidR="00F8249B" w:rsidRDefault="00350A3F" w:rsidP="004D1BA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F8249B">
              <w:rPr>
                <w:rFonts w:ascii="Arial Narrow" w:hAnsi="Arial Narrow"/>
              </w:rPr>
              <w:t>Seminarium magisterskie ZAO (Chemia MSU-2 Zaoczne)</w:t>
            </w:r>
          </w:p>
          <w:p w14:paraId="63882058" w14:textId="272B69E0" w:rsidR="008D349F" w:rsidRPr="00F8249B" w:rsidRDefault="008D349F" w:rsidP="004D1BA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Pracownia magisterska (Chemia, 2 MSU)</w:t>
            </w:r>
          </w:p>
          <w:p w14:paraId="6C7EE1A2" w14:textId="7B6B985A" w:rsidR="00F8249B" w:rsidRPr="00F8249B" w:rsidRDefault="00F8249B" w:rsidP="00F8249B">
            <w:pPr>
              <w:jc w:val="left"/>
              <w:rPr>
                <w:rFonts w:ascii="Arial Narrow" w:hAnsi="Arial Narrow"/>
                <w:b/>
                <w:bCs/>
              </w:rPr>
            </w:pPr>
            <w:r w:rsidRPr="00F8249B">
              <w:rPr>
                <w:rFonts w:ascii="Arial Narrow" w:hAnsi="Arial Narrow"/>
                <w:b/>
                <w:bCs/>
              </w:rPr>
              <w:t>2021/2022</w:t>
            </w:r>
          </w:p>
          <w:p w14:paraId="0CC8A023" w14:textId="77777777" w:rsidR="00F8249B" w:rsidRPr="00F8249B" w:rsidRDefault="00F8249B" w:rsidP="004D1BA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F8249B">
              <w:rPr>
                <w:rFonts w:ascii="Arial Narrow" w:hAnsi="Arial Narrow"/>
              </w:rPr>
              <w:t>Metody Separacyjne (Chemia II rok)</w:t>
            </w:r>
          </w:p>
          <w:p w14:paraId="3625355B" w14:textId="69C0A89B" w:rsidR="00F8249B" w:rsidRDefault="00F8249B" w:rsidP="004D1BA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F8249B">
              <w:rPr>
                <w:rFonts w:ascii="Arial Narrow" w:hAnsi="Arial Narrow"/>
              </w:rPr>
              <w:t>Pracownia dyplomowa (Chemia III rok)</w:t>
            </w:r>
          </w:p>
          <w:p w14:paraId="1F114283" w14:textId="3CE41E8F" w:rsidR="008D349F" w:rsidRPr="00F8249B" w:rsidRDefault="008D349F" w:rsidP="004D1BA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Pracownia specjalizacyjna (Chemia I MSU)</w:t>
            </w:r>
          </w:p>
          <w:p w14:paraId="598E4252" w14:textId="77777777" w:rsidR="00F8249B" w:rsidRPr="00F8249B" w:rsidRDefault="00F8249B" w:rsidP="004D1BA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F8249B">
              <w:rPr>
                <w:rFonts w:ascii="Arial Narrow" w:hAnsi="Arial Narrow"/>
              </w:rPr>
              <w:t>Seminarium magisterskie ZAO (Chemia MSU-2 Zaoczne)</w:t>
            </w:r>
          </w:p>
          <w:p w14:paraId="43138743" w14:textId="77777777" w:rsidR="00F8249B" w:rsidRPr="00F8249B" w:rsidRDefault="00F8249B" w:rsidP="004D1BA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F8249B">
              <w:rPr>
                <w:rFonts w:ascii="Arial Narrow" w:hAnsi="Arial Narrow"/>
              </w:rPr>
              <w:t>Seminarium magisterskie ZAO (Chemia MSU-2 Zaoczne)</w:t>
            </w:r>
          </w:p>
          <w:p w14:paraId="2819B3EB" w14:textId="7D17F7D6" w:rsidR="00F8249B" w:rsidRPr="00F8249B" w:rsidRDefault="00F8249B" w:rsidP="004D1BA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F8249B">
              <w:rPr>
                <w:rFonts w:ascii="Arial Narrow" w:hAnsi="Arial Narrow"/>
              </w:rPr>
              <w:t>Fizykochemiczne metody badań w kryminalistyce (Chemia III rok)</w:t>
            </w:r>
          </w:p>
          <w:p w14:paraId="49DAA517" w14:textId="478984D3" w:rsidR="00F8249B" w:rsidRPr="00F8249B" w:rsidRDefault="00F8249B" w:rsidP="00F8249B">
            <w:pPr>
              <w:jc w:val="left"/>
              <w:rPr>
                <w:rFonts w:ascii="Arial Narrow" w:hAnsi="Arial Narrow"/>
                <w:b/>
                <w:bCs/>
              </w:rPr>
            </w:pPr>
            <w:r w:rsidRPr="00F8249B">
              <w:rPr>
                <w:rFonts w:ascii="Arial Narrow" w:hAnsi="Arial Narrow"/>
                <w:b/>
                <w:bCs/>
              </w:rPr>
              <w:t>2020/2021</w:t>
            </w:r>
          </w:p>
          <w:p w14:paraId="67F177C4" w14:textId="77777777" w:rsidR="00F8249B" w:rsidRPr="00F8249B" w:rsidRDefault="00F8249B" w:rsidP="004D1BA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F8249B">
              <w:rPr>
                <w:rFonts w:ascii="Arial Narrow" w:hAnsi="Arial Narrow"/>
              </w:rPr>
              <w:t>Metody Separacyjne (Chemia II rok)</w:t>
            </w:r>
          </w:p>
          <w:p w14:paraId="43EF9E25" w14:textId="71B0A2D6" w:rsidR="00C506E9" w:rsidRPr="00D20944" w:rsidRDefault="00F8249B" w:rsidP="48F051DD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F8249B">
              <w:rPr>
                <w:rFonts w:ascii="Arial Narrow" w:hAnsi="Arial Narrow"/>
              </w:rPr>
              <w:t>Fizykochemiczne metody badań w kryminalistyce (Chemia III rok)</w:t>
            </w:r>
          </w:p>
        </w:tc>
      </w:tr>
      <w:tr w:rsidR="00961C16" w:rsidRPr="00350A3F" w14:paraId="7BFF0D8D" w14:textId="77777777" w:rsidTr="48F051DD">
        <w:tc>
          <w:tcPr>
            <w:tcW w:w="8781" w:type="dxa"/>
            <w:gridSpan w:val="2"/>
          </w:tcPr>
          <w:p w14:paraId="44A4D314" w14:textId="1B5F6134" w:rsidR="007676F4" w:rsidRPr="00350A3F" w:rsidRDefault="00961C16" w:rsidP="00BA16C2">
            <w:pPr>
              <w:rPr>
                <w:rFonts w:ascii="Arial Narrow" w:hAnsi="Arial Narrow"/>
                <w:color w:val="233D81"/>
              </w:rPr>
            </w:pPr>
            <w:r w:rsidRPr="00350A3F">
              <w:rPr>
                <w:rFonts w:ascii="Arial Narrow" w:hAnsi="Arial Narrow"/>
                <w:color w:val="233D81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 w:rsidRPr="00350A3F">
              <w:rPr>
                <w:rFonts w:ascii="Arial Narrow" w:hAnsi="Arial Narrow"/>
                <w:b/>
                <w:color w:val="233D81"/>
              </w:rPr>
              <w:t>co najwyżej 10</w:t>
            </w:r>
            <w:r w:rsidRPr="00350A3F">
              <w:rPr>
                <w:rFonts w:ascii="Arial Narrow" w:hAnsi="Arial Narrow"/>
                <w:color w:val="233D81"/>
              </w:rPr>
              <w:t xml:space="preserve">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961C16" w:rsidRPr="00350A3F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6A5C8B0E" w14:textId="1328515E" w:rsidR="00B248DF" w:rsidRDefault="007676F4" w:rsidP="00BA16C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Dorobek naukowy obejmuje</w:t>
            </w:r>
            <w:r w:rsidR="000A4776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16 publikacji z listy filadelfijskiej, reprezentujących dziedzinę nauk ścisłych i przyrodniczych oraz dyscyplinę nauki chemiczne, o łącznym IF 71,902 (Indeks H = 8) oraz dwie prace o charakterze popularno-naukowym; </w:t>
            </w:r>
            <w:r w:rsidR="0046003B">
              <w:rPr>
                <w:rFonts w:ascii="Arial Narrow" w:hAnsi="Arial Narrow"/>
              </w:rPr>
              <w:t>Realizowana aktualnie tematyka badawcza dotyczy analityki chemicznej i oceny przemian metabolicznych pestycydów nowej generacji w środowisku wodnym.</w:t>
            </w:r>
          </w:p>
          <w:p w14:paraId="0CC6301C" w14:textId="73F79BCD" w:rsidR="0046003B" w:rsidRDefault="0046003B" w:rsidP="00BA16C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Osiągnięcia:</w:t>
            </w:r>
          </w:p>
          <w:p w14:paraId="6E253329" w14:textId="0AB103FA" w:rsidR="000A4776" w:rsidRDefault="000A4776" w:rsidP="000A477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Zrealizowany projekt PRELUDIUM pt.</w:t>
            </w:r>
            <w:r w:rsidR="00732E5E">
              <w:rPr>
                <w:rFonts w:ascii="Arial Narrow" w:hAnsi="Arial Narrow"/>
              </w:rPr>
              <w:t xml:space="preserve"> „Poszukiwanie innowacyjnych rozwiązań w aspekcie oznaczania przeciwbakteryjnych w glebach rolniczych”, (2015 – 2017)</w:t>
            </w:r>
            <w:r w:rsidR="0033153E">
              <w:rPr>
                <w:rFonts w:ascii="Arial Narrow" w:hAnsi="Arial Narrow"/>
              </w:rPr>
              <w:t>;</w:t>
            </w:r>
          </w:p>
          <w:p w14:paraId="42A4E35A" w14:textId="43F254ED" w:rsidR="000A4776" w:rsidRDefault="000A4776" w:rsidP="000A477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Zrealizowany projekt </w:t>
            </w:r>
            <w:proofErr w:type="spellStart"/>
            <w:r>
              <w:rPr>
                <w:rFonts w:ascii="Arial Narrow" w:hAnsi="Arial Narrow"/>
              </w:rPr>
              <w:t>UGrant</w:t>
            </w:r>
            <w:proofErr w:type="spellEnd"/>
            <w:r>
              <w:rPr>
                <w:rFonts w:ascii="Arial Narrow" w:hAnsi="Arial Narrow"/>
              </w:rPr>
              <w:t xml:space="preserve">-start 2 </w:t>
            </w:r>
            <w:proofErr w:type="spellStart"/>
            <w:r>
              <w:rPr>
                <w:rFonts w:ascii="Arial Narrow" w:hAnsi="Arial Narrow"/>
              </w:rPr>
              <w:t>pt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="0046003B">
              <w:rPr>
                <w:rFonts w:ascii="Arial Narrow" w:hAnsi="Arial Narrow"/>
              </w:rPr>
              <w:t>„</w:t>
            </w:r>
            <w:r w:rsidRPr="005E5195">
              <w:rPr>
                <w:rStyle w:val="mr1"/>
                <w:rFonts w:ascii="Arial Narrow" w:hAnsi="Arial Narrow"/>
              </w:rPr>
              <w:t xml:space="preserve">Ocena przemian metabolicznych </w:t>
            </w:r>
            <w:proofErr w:type="spellStart"/>
            <w:r w:rsidRPr="005E5195">
              <w:rPr>
                <w:rStyle w:val="mr1"/>
                <w:rFonts w:ascii="Arial Narrow" w:hAnsi="Arial Narrow"/>
              </w:rPr>
              <w:t>sulfoksafloru</w:t>
            </w:r>
            <w:proofErr w:type="spellEnd"/>
            <w:r w:rsidRPr="005E5195">
              <w:rPr>
                <w:rStyle w:val="mr1"/>
                <w:rFonts w:ascii="Arial Narrow" w:hAnsi="Arial Narrow"/>
              </w:rPr>
              <w:t xml:space="preserve"> w środowisku wodnym</w:t>
            </w:r>
            <w:r w:rsidR="0046003B">
              <w:rPr>
                <w:rStyle w:val="mr1"/>
                <w:rFonts w:ascii="Arial Narrow" w:hAnsi="Arial Narrow"/>
              </w:rPr>
              <w:t>”,</w:t>
            </w:r>
            <w:r w:rsidR="0046003B">
              <w:rPr>
                <w:rStyle w:val="mr1"/>
              </w:rPr>
              <w:t xml:space="preserve"> (</w:t>
            </w:r>
            <w:r>
              <w:rPr>
                <w:rFonts w:ascii="Arial Narrow" w:hAnsi="Arial Narrow"/>
              </w:rPr>
              <w:t>2022</w:t>
            </w:r>
            <w:r w:rsidR="0046003B">
              <w:rPr>
                <w:rFonts w:ascii="Arial Narrow" w:hAnsi="Arial Narrow"/>
              </w:rPr>
              <w:t>)</w:t>
            </w:r>
            <w:r w:rsidR="0033153E">
              <w:rPr>
                <w:rFonts w:ascii="Arial Narrow" w:hAnsi="Arial Narrow"/>
              </w:rPr>
              <w:t>;</w:t>
            </w:r>
          </w:p>
          <w:p w14:paraId="46140E81" w14:textId="19034CE7" w:rsidR="000A4776" w:rsidRDefault="000A4776" w:rsidP="000A477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Zrealizowane projekty Badania Młodych Naukowców; 2014 i 2021</w:t>
            </w:r>
            <w:r w:rsidR="0033153E">
              <w:rPr>
                <w:rFonts w:ascii="Arial Narrow" w:hAnsi="Arial Narrow"/>
              </w:rPr>
              <w:t>;</w:t>
            </w:r>
          </w:p>
          <w:p w14:paraId="04794B48" w14:textId="2EA9F736" w:rsidR="000A4776" w:rsidRPr="0046003B" w:rsidRDefault="000A4776" w:rsidP="000A477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/>
                <w:lang w:val="en-US"/>
              </w:rPr>
            </w:pPr>
            <w:proofErr w:type="spellStart"/>
            <w:r w:rsidRPr="0046003B">
              <w:rPr>
                <w:rFonts w:ascii="Arial Narrow" w:hAnsi="Arial Narrow"/>
                <w:lang w:val="en-US"/>
              </w:rPr>
              <w:t>Publikacja</w:t>
            </w:r>
            <w:proofErr w:type="spellEnd"/>
            <w:r w:rsidRPr="0046003B">
              <w:rPr>
                <w:rFonts w:ascii="Arial Narrow" w:hAnsi="Arial Narrow"/>
                <w:lang w:val="en-US"/>
              </w:rPr>
              <w:t xml:space="preserve">: </w:t>
            </w:r>
            <w:r w:rsidR="0046003B" w:rsidRPr="0046003B">
              <w:rPr>
                <w:rFonts w:ascii="Arial Narrow" w:hAnsi="Arial Narrow"/>
                <w:lang w:val="en-US"/>
              </w:rPr>
              <w:t>P. Łukaszewicz , P. Stepnowski, Ł.P. Haliński, The first fully optimized and validated SPE-LC-MS/MS method for determination of the new-generation neonicotinoids in surface water samples, Chemosphere 310 (2023), 136868 (IF = 8,943)</w:t>
            </w:r>
            <w:r w:rsidR="0033153E">
              <w:rPr>
                <w:rFonts w:ascii="Arial Narrow" w:hAnsi="Arial Narrow"/>
                <w:lang w:val="en-US"/>
              </w:rPr>
              <w:t>;</w:t>
            </w:r>
          </w:p>
          <w:p w14:paraId="6A05A809" w14:textId="497D9C6C" w:rsidR="00961C16" w:rsidRPr="000A4776" w:rsidRDefault="000A4776" w:rsidP="00BA16C2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Nagroda </w:t>
            </w:r>
            <w:r w:rsidR="007676F4" w:rsidRPr="000A4776">
              <w:rPr>
                <w:rFonts w:ascii="Arial Narrow" w:hAnsi="Arial Narrow"/>
              </w:rPr>
              <w:t>Rektora za  udział w powstaniu cyklu publikacji dotyczących opracowania narzędzi analitycznych i ich zastosowania do oceny ryzyka środowiskowego wybranych zanieczyszczeń, analityki związków naturalnych oraz diagnostyki medycznej i kryminalistycznej (2022)</w:t>
            </w:r>
            <w:r w:rsidR="0033153E">
              <w:rPr>
                <w:rFonts w:ascii="Arial Narrow" w:hAnsi="Arial Narrow"/>
              </w:rPr>
              <w:t>.</w:t>
            </w:r>
          </w:p>
        </w:tc>
      </w:tr>
      <w:tr w:rsidR="00961C16" w:rsidRPr="00350A3F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350A3F" w:rsidRDefault="00961C16" w:rsidP="00BA16C2">
            <w:pPr>
              <w:rPr>
                <w:rFonts w:ascii="Arial Narrow" w:hAnsi="Arial Narrow"/>
                <w:color w:val="233D81"/>
              </w:rPr>
            </w:pPr>
            <w:r w:rsidRPr="00350A3F">
              <w:rPr>
                <w:rFonts w:ascii="Arial Narrow" w:hAnsi="Arial Narrow"/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350A3F">
              <w:rPr>
                <w:rFonts w:ascii="Arial Narrow" w:hAnsi="Arial Narrow"/>
                <w:b/>
                <w:color w:val="233D81"/>
              </w:rPr>
              <w:t>co najwyżej 10</w:t>
            </w:r>
            <w:r w:rsidRPr="00350A3F">
              <w:rPr>
                <w:rFonts w:ascii="Arial Narrow" w:hAnsi="Arial Narrow"/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 uczelni zagranicznej, np. w ramach mobilności nauczycieli akademickich).</w:t>
            </w:r>
          </w:p>
        </w:tc>
      </w:tr>
      <w:tr w:rsidR="00961C16" w:rsidRPr="00350A3F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2346170C" w14:textId="12FA7C49" w:rsidR="00B248DF" w:rsidRDefault="00B248DF" w:rsidP="00BA16C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Doświadczenie i dorobek dydaktyczny </w:t>
            </w:r>
            <w:r w:rsidR="008D349F">
              <w:rPr>
                <w:rFonts w:ascii="Arial Narrow" w:hAnsi="Arial Narrow"/>
              </w:rPr>
              <w:t xml:space="preserve">(od 2020 r) </w:t>
            </w:r>
            <w:r>
              <w:rPr>
                <w:rFonts w:ascii="Arial Narrow" w:hAnsi="Arial Narrow"/>
              </w:rPr>
              <w:t>obejmuje:</w:t>
            </w:r>
          </w:p>
          <w:p w14:paraId="41C8F396" w14:textId="3EBE9C20" w:rsidR="008D349F" w:rsidRPr="00350A3F" w:rsidRDefault="00B248DF" w:rsidP="00BA16C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p</w:t>
            </w:r>
            <w:r w:rsidR="005E5195">
              <w:rPr>
                <w:rFonts w:ascii="Arial Narrow" w:hAnsi="Arial Narrow"/>
              </w:rPr>
              <w:t xml:space="preserve">rowadzenie zajęć o szerokim spektrum tematycznym, w tym ćwiczeń laboratoryjnych </w:t>
            </w:r>
            <w:r>
              <w:rPr>
                <w:rFonts w:ascii="Arial Narrow" w:hAnsi="Arial Narrow"/>
              </w:rPr>
              <w:t>z zakresu chemii</w:t>
            </w:r>
            <w:r w:rsidR="00AD7408">
              <w:rPr>
                <w:rFonts w:ascii="Arial Narrow" w:hAnsi="Arial Narrow"/>
              </w:rPr>
              <w:t xml:space="preserve"> środowiska </w:t>
            </w:r>
            <w:r>
              <w:rPr>
                <w:rFonts w:ascii="Arial Narrow" w:hAnsi="Arial Narrow"/>
              </w:rPr>
              <w:t>oraz kryminologii</w:t>
            </w:r>
            <w:r w:rsidR="008D349F">
              <w:rPr>
                <w:rFonts w:ascii="Arial Narrow" w:hAnsi="Arial Narrow"/>
              </w:rPr>
              <w:t xml:space="preserve"> (644 h)</w:t>
            </w:r>
            <w:r>
              <w:rPr>
                <w:rFonts w:ascii="Arial Narrow" w:hAnsi="Arial Narrow"/>
              </w:rPr>
              <w:t xml:space="preserve">; seminarium magisterskiego dla kierunku Chemia ZAO </w:t>
            </w:r>
            <w:r w:rsidR="008D349F">
              <w:rPr>
                <w:rFonts w:ascii="Arial Narrow" w:hAnsi="Arial Narrow"/>
              </w:rPr>
              <w:t xml:space="preserve">(54 h); </w:t>
            </w:r>
            <w:r>
              <w:rPr>
                <w:rFonts w:ascii="Arial Narrow" w:hAnsi="Arial Narrow"/>
              </w:rPr>
              <w:t>pracowni dyplomowej (</w:t>
            </w:r>
            <w:r w:rsidR="008D349F">
              <w:rPr>
                <w:rFonts w:ascii="Arial Narrow" w:hAnsi="Arial Narrow"/>
              </w:rPr>
              <w:t>18 h), pracowni specjalizacyjnej (30 h) oraz pracowni magisterskiej (15 h);</w:t>
            </w:r>
          </w:p>
        </w:tc>
      </w:tr>
    </w:tbl>
    <w:p w14:paraId="72A3D3EC" w14:textId="77777777" w:rsidR="00961C16" w:rsidRPr="00350A3F" w:rsidRDefault="00961C16">
      <w:pPr>
        <w:rPr>
          <w:rFonts w:ascii="Arial Narrow" w:hAnsi="Arial Narrow"/>
        </w:rPr>
      </w:pPr>
    </w:p>
    <w:sectPr w:rsidR="00961C16" w:rsidRPr="00350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6211"/>
    <w:multiLevelType w:val="hybridMultilevel"/>
    <w:tmpl w:val="D5CEE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042C7"/>
    <w:multiLevelType w:val="hybridMultilevel"/>
    <w:tmpl w:val="554EE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F1F8B"/>
    <w:multiLevelType w:val="hybridMultilevel"/>
    <w:tmpl w:val="99AC0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F443B"/>
    <w:multiLevelType w:val="hybridMultilevel"/>
    <w:tmpl w:val="BD4ED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759F9"/>
    <w:multiLevelType w:val="hybridMultilevel"/>
    <w:tmpl w:val="EF9234FC"/>
    <w:lvl w:ilvl="0" w:tplc="E29CF8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934511">
    <w:abstractNumId w:val="0"/>
  </w:num>
  <w:num w:numId="2" w16cid:durableId="939491053">
    <w:abstractNumId w:val="2"/>
  </w:num>
  <w:num w:numId="3" w16cid:durableId="1561288044">
    <w:abstractNumId w:val="3"/>
  </w:num>
  <w:num w:numId="4" w16cid:durableId="1476213864">
    <w:abstractNumId w:val="1"/>
  </w:num>
  <w:num w:numId="5" w16cid:durableId="8367284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A4776"/>
    <w:rsid w:val="000F7EE4"/>
    <w:rsid w:val="0033153E"/>
    <w:rsid w:val="00340658"/>
    <w:rsid w:val="00350A3F"/>
    <w:rsid w:val="003A154D"/>
    <w:rsid w:val="003D24CB"/>
    <w:rsid w:val="0046003B"/>
    <w:rsid w:val="004836BB"/>
    <w:rsid w:val="004D1BA6"/>
    <w:rsid w:val="004F3B9F"/>
    <w:rsid w:val="005533BD"/>
    <w:rsid w:val="005C51C5"/>
    <w:rsid w:val="005E5195"/>
    <w:rsid w:val="005E534F"/>
    <w:rsid w:val="00732E5E"/>
    <w:rsid w:val="007676F4"/>
    <w:rsid w:val="00866552"/>
    <w:rsid w:val="008D349F"/>
    <w:rsid w:val="00961C16"/>
    <w:rsid w:val="00A04990"/>
    <w:rsid w:val="00AD7408"/>
    <w:rsid w:val="00B248DF"/>
    <w:rsid w:val="00B66305"/>
    <w:rsid w:val="00C506E9"/>
    <w:rsid w:val="00D20944"/>
    <w:rsid w:val="00E567DE"/>
    <w:rsid w:val="00F8249B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r1">
    <w:name w:val="mr1"/>
    <w:basedOn w:val="Domylnaczcionkaakapitu"/>
    <w:rsid w:val="004836BB"/>
  </w:style>
  <w:style w:type="paragraph" w:styleId="Akapitzlist">
    <w:name w:val="List Paragraph"/>
    <w:basedOn w:val="Normalny"/>
    <w:uiPriority w:val="34"/>
    <w:qFormat/>
    <w:rsid w:val="00F82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5403E1-428D-43CA-B6C5-158BFA839844}"/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2023-04-20T10:45:00Z</dcterms:created>
  <dcterms:modified xsi:type="dcterms:W3CDTF">2023-06-06T09:40:00Z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