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902F6" w14:textId="77777777" w:rsidR="00E567DE" w:rsidRPr="00961C16" w:rsidRDefault="00961C16">
      <w:pPr>
        <w:rPr>
          <w:b/>
        </w:rPr>
      </w:pPr>
      <w:r w:rsidRPr="00961C16">
        <w:rPr>
          <w:b/>
        </w:rPr>
        <w:t>Charakterystyka nauczycieli akademickich</w:t>
      </w:r>
    </w:p>
    <w:p w14:paraId="32480976" w14:textId="77777777" w:rsidR="00961C16" w:rsidRPr="003D24CB" w:rsidRDefault="003D24CB">
      <w:pPr>
        <w:rPr>
          <w:b/>
        </w:rPr>
      </w:pPr>
      <w:r>
        <w:rPr>
          <w:b/>
        </w:rPr>
        <w:t>Informacje</w:t>
      </w:r>
      <w:r w:rsidRPr="003D24CB">
        <w:rPr>
          <w:b/>
        </w:rPr>
        <w:t xml:space="preserve"> podstawowe </w:t>
      </w:r>
    </w:p>
    <w:tbl>
      <w:tblPr>
        <w:tblW w:w="0" w:type="auto"/>
        <w:tblInd w:w="279" w:type="dxa"/>
        <w:tblBorders>
          <w:top w:val="single" w:sz="18" w:space="0" w:color="233D81"/>
          <w:left w:val="single" w:sz="18" w:space="0" w:color="233D81"/>
          <w:bottom w:val="single" w:sz="18" w:space="0" w:color="233D81"/>
          <w:right w:val="single" w:sz="18" w:space="0" w:color="233D81"/>
          <w:insideH w:val="single" w:sz="18" w:space="0" w:color="233D81"/>
          <w:insideV w:val="single" w:sz="18" w:space="0" w:color="233D81"/>
        </w:tblBorders>
        <w:tblLook w:val="04A0" w:firstRow="1" w:lastRow="0" w:firstColumn="1" w:lastColumn="0" w:noHBand="0" w:noVBand="1"/>
      </w:tblPr>
      <w:tblGrid>
        <w:gridCol w:w="1672"/>
        <w:gridCol w:w="7075"/>
      </w:tblGrid>
      <w:tr w:rsidR="00961C16" w:rsidRPr="00B857CE" w14:paraId="3B718BD4" w14:textId="77777777" w:rsidTr="48F051DD">
        <w:tc>
          <w:tcPr>
            <w:tcW w:w="1672" w:type="dxa"/>
            <w:tcBorders>
              <w:right w:val="nil"/>
            </w:tcBorders>
          </w:tcPr>
          <w:p w14:paraId="75AA941F" w14:textId="0B3CEAC9" w:rsidR="00961C16" w:rsidRPr="00B857CE" w:rsidRDefault="00961C16" w:rsidP="00BA16C2">
            <w:pPr>
              <w:rPr>
                <w:color w:val="233D81"/>
              </w:rPr>
            </w:pPr>
            <w:r w:rsidRPr="00B857CE">
              <w:rPr>
                <w:color w:val="233D81"/>
              </w:rPr>
              <w:t>Imię i nazwisko:</w:t>
            </w:r>
            <w:r w:rsidR="00D22DFE">
              <w:rPr>
                <w:color w:val="233D81"/>
              </w:rPr>
              <w:t xml:space="preserve"> </w:t>
            </w:r>
            <w:r w:rsidR="00D22DFE" w:rsidRPr="00D22DFE">
              <w:t>Sandra Brzeska</w:t>
            </w:r>
          </w:p>
        </w:tc>
        <w:tc>
          <w:tcPr>
            <w:tcW w:w="7109" w:type="dxa"/>
            <w:tcBorders>
              <w:left w:val="nil"/>
            </w:tcBorders>
          </w:tcPr>
          <w:p w14:paraId="672A6659" w14:textId="77777777" w:rsidR="00961C16" w:rsidRPr="00B857CE" w:rsidRDefault="00961C16" w:rsidP="00BA16C2">
            <w:pPr>
              <w:rPr>
                <w:color w:val="000000"/>
              </w:rPr>
            </w:pPr>
          </w:p>
        </w:tc>
      </w:tr>
      <w:tr w:rsidR="00961C16" w:rsidRPr="00B857CE" w14:paraId="161685AC" w14:textId="77777777" w:rsidTr="48F051DD">
        <w:tc>
          <w:tcPr>
            <w:tcW w:w="8781" w:type="dxa"/>
            <w:gridSpan w:val="2"/>
          </w:tcPr>
          <w:p w14:paraId="3DF28EE0" w14:textId="77777777" w:rsidR="00961C16" w:rsidRPr="00B857CE" w:rsidRDefault="00961C16" w:rsidP="00BA16C2">
            <w:pPr>
              <w:rPr>
                <w:color w:val="233D81"/>
              </w:rPr>
            </w:pPr>
            <w:r w:rsidRPr="00B857CE">
              <w:rPr>
                <w:color w:val="233D81"/>
              </w:rPr>
              <w:t>Tytuł naukowy/dziedzina, stopień naukowy/dziedzina oraz dyscyplina, tytuł zawodowy (w przypadku tytułu zawodowego lekarza – specjalizacja), rok uzyskania tytułu/stopnia naukowego/tytułu zawodowego:</w:t>
            </w:r>
          </w:p>
        </w:tc>
      </w:tr>
      <w:tr w:rsidR="00961C16" w:rsidRPr="00B857CE" w14:paraId="0A37501D" w14:textId="77777777" w:rsidTr="48F051DD">
        <w:trPr>
          <w:trHeight w:val="563"/>
        </w:trPr>
        <w:tc>
          <w:tcPr>
            <w:tcW w:w="8781" w:type="dxa"/>
            <w:gridSpan w:val="2"/>
          </w:tcPr>
          <w:p w14:paraId="5DAB6C7B" w14:textId="0428362E" w:rsidR="00961C16" w:rsidRPr="00B857CE" w:rsidRDefault="00550004" w:rsidP="00550004">
            <w:r>
              <w:t>Doktor nauk ścisłych i przyrodniczych w zakresie nauk chemicznych</w:t>
            </w:r>
            <w:r w:rsidR="00EC25C0">
              <w:t>, 2019 r.</w:t>
            </w:r>
          </w:p>
        </w:tc>
      </w:tr>
      <w:tr w:rsidR="00961C16" w:rsidRPr="00B857CE" w14:paraId="46487713" w14:textId="77777777" w:rsidTr="48F051DD">
        <w:trPr>
          <w:trHeight w:val="435"/>
        </w:trPr>
        <w:tc>
          <w:tcPr>
            <w:tcW w:w="8781" w:type="dxa"/>
            <w:gridSpan w:val="2"/>
            <w:vAlign w:val="center"/>
          </w:tcPr>
          <w:p w14:paraId="10926062" w14:textId="77777777" w:rsidR="00961C16" w:rsidRPr="00197A24" w:rsidRDefault="00961C16" w:rsidP="00BA16C2">
            <w:r w:rsidRPr="00B857CE">
              <w:rPr>
                <w:color w:val="233D81"/>
              </w:rPr>
              <w:t>Wykaz zajęć/grup zajęć i godzin zajęć prowadzonych na ocenianym kierunku przez nauczyciela akademickiego lub inną osobę w</w:t>
            </w:r>
            <w:r>
              <w:rPr>
                <w:color w:val="233D81"/>
              </w:rPr>
              <w:t xml:space="preserve"> </w:t>
            </w:r>
            <w:r w:rsidRPr="00197A24">
              <w:rPr>
                <w:color w:val="233D81"/>
              </w:rPr>
              <w:t>roku akademickim, w którym przeprowadzana jest ocena.</w:t>
            </w:r>
          </w:p>
        </w:tc>
      </w:tr>
      <w:tr w:rsidR="00961C16" w:rsidRPr="00B857CE" w14:paraId="76549F30" w14:textId="77777777" w:rsidTr="48F051DD">
        <w:trPr>
          <w:trHeight w:val="563"/>
        </w:trPr>
        <w:tc>
          <w:tcPr>
            <w:tcW w:w="8781" w:type="dxa"/>
            <w:gridSpan w:val="2"/>
          </w:tcPr>
          <w:p w14:paraId="04C414D1" w14:textId="77777777" w:rsidR="00C506E9" w:rsidRDefault="00C506E9" w:rsidP="00BA16C2">
            <w:pPr>
              <w:rPr>
                <w:color w:val="002060"/>
              </w:rPr>
            </w:pPr>
            <w:r w:rsidRPr="00C506E9">
              <w:rPr>
                <w:color w:val="002060"/>
              </w:rPr>
              <w:t>Chemia:</w:t>
            </w:r>
          </w:p>
          <w:p w14:paraId="7DC23FA4" w14:textId="1E6BAF93" w:rsidR="00550004" w:rsidRPr="00B27ECC" w:rsidRDefault="00550004" w:rsidP="00657EDC">
            <w:pPr>
              <w:spacing w:after="0"/>
            </w:pPr>
            <w:r w:rsidRPr="00B27ECC">
              <w:t>Chemia analityczna, audytoria</w:t>
            </w:r>
            <w:r w:rsidR="00BC2C96">
              <w:t>,</w:t>
            </w:r>
            <w:r w:rsidRPr="00B27ECC">
              <w:t xml:space="preserve"> 30h</w:t>
            </w:r>
          </w:p>
          <w:p w14:paraId="7DFE4007" w14:textId="243B5752" w:rsidR="00550004" w:rsidRPr="00B27ECC" w:rsidRDefault="00550004" w:rsidP="00657EDC">
            <w:pPr>
              <w:spacing w:after="0"/>
            </w:pPr>
            <w:r w:rsidRPr="00B27ECC">
              <w:t>Chemia analityczna, laboratoria, 45h</w:t>
            </w:r>
          </w:p>
          <w:p w14:paraId="627F1750" w14:textId="1391B21E" w:rsidR="00550004" w:rsidRPr="00B27ECC" w:rsidRDefault="00550004" w:rsidP="00657EDC">
            <w:pPr>
              <w:spacing w:after="0"/>
            </w:pPr>
            <w:r w:rsidRPr="00B27ECC">
              <w:t>Chemia analityczna, laboratoria, 45h</w:t>
            </w:r>
          </w:p>
          <w:p w14:paraId="04242AA3" w14:textId="576AEDC2" w:rsidR="00550004" w:rsidRPr="00B27ECC" w:rsidRDefault="00550004" w:rsidP="00657EDC">
            <w:pPr>
              <w:spacing w:after="0"/>
            </w:pPr>
            <w:r w:rsidRPr="00B27ECC">
              <w:t>Chemia bionieorganiczna, laboratoria, 30h</w:t>
            </w:r>
          </w:p>
          <w:p w14:paraId="121951AB" w14:textId="3C30028B" w:rsidR="00550004" w:rsidRPr="00B27ECC" w:rsidRDefault="00550004" w:rsidP="00657EDC">
            <w:pPr>
              <w:spacing w:after="0"/>
            </w:pPr>
            <w:r w:rsidRPr="00B27ECC">
              <w:t>Metody analizy ilościowej w medycynie i kosmetyce,  45h</w:t>
            </w:r>
          </w:p>
          <w:p w14:paraId="7E306533" w14:textId="0B0D1C2D" w:rsidR="00550004" w:rsidRPr="00B27ECC" w:rsidRDefault="00550004" w:rsidP="00657EDC">
            <w:pPr>
              <w:spacing w:after="0"/>
            </w:pPr>
            <w:r w:rsidRPr="00B27ECC">
              <w:t>Kontrola jakości surowców i produktów kosmetycznych</w:t>
            </w:r>
            <w:r w:rsidR="00BC2C96">
              <w:t xml:space="preserve">, </w:t>
            </w:r>
            <w:r w:rsidRPr="00B27ECC">
              <w:t>30h</w:t>
            </w:r>
          </w:p>
          <w:p w14:paraId="267D5418" w14:textId="10FEB175" w:rsidR="00550004" w:rsidRPr="00B27ECC" w:rsidRDefault="00550004" w:rsidP="00657EDC">
            <w:pPr>
              <w:spacing w:after="0"/>
            </w:pPr>
            <w:r w:rsidRPr="00B27ECC">
              <w:t>Kontrola jakości surowców i produktów kosmetycznych, 30h</w:t>
            </w:r>
          </w:p>
          <w:p w14:paraId="01339D27" w14:textId="77777777" w:rsidR="00BC2C96" w:rsidRDefault="00B27ECC" w:rsidP="00BC2C96">
            <w:pPr>
              <w:spacing w:after="0"/>
            </w:pPr>
            <w:r w:rsidRPr="00B27ECC">
              <w:t>Metody badań związków bionieorganicznych</w:t>
            </w:r>
            <w:r>
              <w:t>, wykład</w:t>
            </w:r>
          </w:p>
          <w:p w14:paraId="21FB2277" w14:textId="7715E839" w:rsidR="00BC2C96" w:rsidRDefault="00BC2C96" w:rsidP="00BC2C96">
            <w:pPr>
              <w:spacing w:after="0"/>
            </w:pPr>
            <w:r w:rsidRPr="00BC2C96">
              <w:t>Pracownia specjalizacyjna</w:t>
            </w:r>
          </w:p>
          <w:p w14:paraId="43EF9E25" w14:textId="41BED487" w:rsidR="00C506E9" w:rsidRPr="00DE520D" w:rsidRDefault="00BC2C96" w:rsidP="00DE520D">
            <w:pPr>
              <w:spacing w:after="0"/>
            </w:pPr>
            <w:r>
              <w:t>Pracownia magisterska</w:t>
            </w:r>
          </w:p>
        </w:tc>
      </w:tr>
      <w:tr w:rsidR="00961C16" w:rsidRPr="00B857CE" w14:paraId="7BFF0D8D" w14:textId="77777777" w:rsidTr="48F051DD">
        <w:tc>
          <w:tcPr>
            <w:tcW w:w="8781" w:type="dxa"/>
            <w:gridSpan w:val="2"/>
          </w:tcPr>
          <w:p w14:paraId="44A4D314" w14:textId="77777777" w:rsidR="00961C16" w:rsidRPr="00B857CE" w:rsidRDefault="00961C16" w:rsidP="00BA16C2">
            <w:pPr>
              <w:rPr>
                <w:color w:val="233D81"/>
              </w:rPr>
            </w:pPr>
            <w:r w:rsidRPr="00B857CE">
              <w:rPr>
                <w:color w:val="233D81"/>
              </w:rPr>
              <w:t>Charakterystyka dorobku naukowego ze wskazaniem dziedzin nauki/sztuki</w:t>
            </w:r>
            <w:r>
              <w:rPr>
                <w:color w:val="233D81"/>
              </w:rPr>
              <w:t xml:space="preserve"> </w:t>
            </w:r>
            <w:r w:rsidRPr="00197A24">
              <w:rPr>
                <w:color w:val="233D81"/>
              </w:rPr>
              <w:t>oraz dyscypliny/dyscyplin naukowych/artys</w:t>
            </w:r>
            <w:r w:rsidRPr="00B857CE">
              <w:rPr>
                <w:color w:val="233D81"/>
              </w:rPr>
              <w:t xml:space="preserve">tycznych, w której/których dorobek się mieści (do 600 znaków) oraz wykaz </w:t>
            </w:r>
            <w:r w:rsidRPr="00B857CE">
              <w:rPr>
                <w:b/>
                <w:color w:val="233D81"/>
              </w:rPr>
              <w:t>co najwyżej 10</w:t>
            </w:r>
            <w:r w:rsidRPr="00B857CE">
              <w:rPr>
                <w:color w:val="233D81"/>
              </w:rPr>
              <w:t xml:space="preserve"> najważniejszych osiągnięć naukowych/artystycznych ze szczególnym uwzględnieniem ostatnich 6 lat,</w:t>
            </w:r>
            <w:r>
              <w:rPr>
                <w:color w:val="233D81"/>
              </w:rPr>
              <w:t xml:space="preserve"> </w:t>
            </w:r>
            <w:r w:rsidRPr="00197A24">
              <w:rPr>
                <w:color w:val="233D81"/>
              </w:rPr>
              <w:t>wraz ze wska</w:t>
            </w:r>
            <w:r w:rsidRPr="00B857CE">
              <w:rPr>
                <w:color w:val="233D81"/>
              </w:rPr>
              <w:t>zaniem dat uzyskania (publikacji naukowych/osiągnięć artystycznych, patentów i praw ochronnych, zrealizowanych projektów badawczych, nagród krajowych/międzynarodowych za osiągnięcia naukowe/artystyczne), ze szczególnym uwzględnieniem osiągnięć odnoszących się do ocenianego kierunku i</w:t>
            </w:r>
            <w:r>
              <w:rPr>
                <w:color w:val="233D81"/>
              </w:rPr>
              <w:t> </w:t>
            </w:r>
            <w:r w:rsidRPr="00B857CE">
              <w:rPr>
                <w:color w:val="233D81"/>
              </w:rPr>
              <w:t>prowadzonych na nim zajęć.</w:t>
            </w:r>
          </w:p>
        </w:tc>
      </w:tr>
      <w:tr w:rsidR="00961C16" w:rsidRPr="00DE520D" w14:paraId="02EB378F" w14:textId="77777777" w:rsidTr="48F051DD">
        <w:trPr>
          <w:trHeight w:val="500"/>
        </w:trPr>
        <w:tc>
          <w:tcPr>
            <w:tcW w:w="8781" w:type="dxa"/>
            <w:gridSpan w:val="2"/>
          </w:tcPr>
          <w:p w14:paraId="3BC71AD5" w14:textId="108DF70C" w:rsidR="00673EC8" w:rsidRPr="00673EC8" w:rsidRDefault="00673EC8" w:rsidP="00673EC8">
            <w:pPr>
              <w:pStyle w:val="Akapitzlist"/>
              <w:spacing w:after="0"/>
              <w:rPr>
                <w:rFonts w:asciiTheme="minorHAnsi" w:hAnsiTheme="minorHAnsi" w:cstheme="minorHAnsi"/>
              </w:rPr>
            </w:pPr>
            <w:r>
              <w:rPr>
                <w:rFonts w:asciiTheme="minorHAnsi" w:hAnsiTheme="minorHAnsi" w:cstheme="minorHAnsi"/>
              </w:rPr>
              <w:t>Mój o</w:t>
            </w:r>
            <w:r w:rsidRPr="00673EC8">
              <w:rPr>
                <w:rFonts w:asciiTheme="minorHAnsi" w:hAnsiTheme="minorHAnsi" w:cstheme="minorHAnsi"/>
              </w:rPr>
              <w:t xml:space="preserve">becny obejmuje </w:t>
            </w:r>
            <w:r>
              <w:rPr>
                <w:rFonts w:asciiTheme="minorHAnsi" w:hAnsiTheme="minorHAnsi" w:cstheme="minorHAnsi"/>
              </w:rPr>
              <w:t>szesnaście</w:t>
            </w:r>
            <w:r w:rsidRPr="00673EC8">
              <w:rPr>
                <w:rFonts w:asciiTheme="minorHAnsi" w:hAnsiTheme="minorHAnsi" w:cstheme="minorHAnsi"/>
              </w:rPr>
              <w:t xml:space="preserve"> publikacji w czasopismach międzynarodowych. W </w:t>
            </w:r>
            <w:r>
              <w:rPr>
                <w:rFonts w:asciiTheme="minorHAnsi" w:hAnsiTheme="minorHAnsi" w:cstheme="minorHAnsi"/>
              </w:rPr>
              <w:t>siedmiu</w:t>
            </w:r>
            <w:r w:rsidRPr="00673EC8">
              <w:rPr>
                <w:rFonts w:asciiTheme="minorHAnsi" w:hAnsiTheme="minorHAnsi" w:cstheme="minorHAnsi"/>
              </w:rPr>
              <w:t xml:space="preserve"> z nich pełniła</w:t>
            </w:r>
            <w:r>
              <w:rPr>
                <w:rFonts w:asciiTheme="minorHAnsi" w:hAnsiTheme="minorHAnsi" w:cstheme="minorHAnsi"/>
              </w:rPr>
              <w:t>m</w:t>
            </w:r>
            <w:r w:rsidRPr="00673EC8">
              <w:rPr>
                <w:rFonts w:asciiTheme="minorHAnsi" w:hAnsiTheme="minorHAnsi" w:cstheme="minorHAnsi"/>
              </w:rPr>
              <w:t xml:space="preserve"> funkcję autora wiodącego</w:t>
            </w:r>
            <w:r>
              <w:rPr>
                <w:rFonts w:asciiTheme="minorHAnsi" w:hAnsiTheme="minorHAnsi" w:cstheme="minorHAnsi"/>
              </w:rPr>
              <w:t>, zaś w dwóch autora korespondencyjnego.</w:t>
            </w:r>
            <w:r w:rsidRPr="00673EC8">
              <w:rPr>
                <w:rFonts w:asciiTheme="minorHAnsi" w:hAnsiTheme="minorHAnsi" w:cstheme="minorHAnsi"/>
              </w:rPr>
              <w:t xml:space="preserve"> Wyniki swoich badań przedstawiała</w:t>
            </w:r>
            <w:r>
              <w:rPr>
                <w:rFonts w:asciiTheme="minorHAnsi" w:hAnsiTheme="minorHAnsi" w:cstheme="minorHAnsi"/>
              </w:rPr>
              <w:t>m</w:t>
            </w:r>
            <w:r w:rsidRPr="00673EC8">
              <w:rPr>
                <w:rFonts w:asciiTheme="minorHAnsi" w:hAnsiTheme="minorHAnsi" w:cstheme="minorHAnsi"/>
              </w:rPr>
              <w:t xml:space="preserve"> także w formie referatów oraz posterów na konferencjach zarówno krajowych, jak i międzynarodowych. Na dorobek naukowy w ocenianym okresie (w latach 201</w:t>
            </w:r>
            <w:r>
              <w:rPr>
                <w:rFonts w:asciiTheme="minorHAnsi" w:hAnsiTheme="minorHAnsi" w:cstheme="minorHAnsi"/>
              </w:rPr>
              <w:t>9</w:t>
            </w:r>
            <w:r w:rsidRPr="00673EC8">
              <w:rPr>
                <w:rFonts w:asciiTheme="minorHAnsi" w:hAnsiTheme="minorHAnsi" w:cstheme="minorHAnsi"/>
              </w:rPr>
              <w:t xml:space="preserve"> – 202</w:t>
            </w:r>
            <w:r>
              <w:rPr>
                <w:rFonts w:asciiTheme="minorHAnsi" w:hAnsiTheme="minorHAnsi" w:cstheme="minorHAnsi"/>
              </w:rPr>
              <w:t>3</w:t>
            </w:r>
            <w:r w:rsidRPr="00673EC8">
              <w:rPr>
                <w:rFonts w:asciiTheme="minorHAnsi" w:hAnsiTheme="minorHAnsi" w:cstheme="minorHAnsi"/>
              </w:rPr>
              <w:t xml:space="preserve">) składa się </w:t>
            </w:r>
            <w:r>
              <w:rPr>
                <w:rFonts w:asciiTheme="minorHAnsi" w:hAnsiTheme="minorHAnsi" w:cstheme="minorHAnsi"/>
              </w:rPr>
              <w:t xml:space="preserve">dwanaście </w:t>
            </w:r>
            <w:r w:rsidRPr="00673EC8">
              <w:rPr>
                <w:rFonts w:asciiTheme="minorHAnsi" w:hAnsiTheme="minorHAnsi" w:cstheme="minorHAnsi"/>
              </w:rPr>
              <w:t xml:space="preserve">publikacji, z czego </w:t>
            </w:r>
            <w:r>
              <w:rPr>
                <w:rFonts w:asciiTheme="minorHAnsi" w:hAnsiTheme="minorHAnsi" w:cstheme="minorHAnsi"/>
              </w:rPr>
              <w:t>siedem to</w:t>
            </w:r>
            <w:r w:rsidRPr="00673EC8">
              <w:rPr>
                <w:rFonts w:asciiTheme="minorHAnsi" w:hAnsiTheme="minorHAnsi" w:cstheme="minorHAnsi"/>
              </w:rPr>
              <w:t xml:space="preserve"> prac</w:t>
            </w:r>
            <w:r>
              <w:rPr>
                <w:rFonts w:asciiTheme="minorHAnsi" w:hAnsiTheme="minorHAnsi" w:cstheme="minorHAnsi"/>
              </w:rPr>
              <w:t xml:space="preserve">e </w:t>
            </w:r>
            <w:proofErr w:type="spellStart"/>
            <w:r>
              <w:rPr>
                <w:rFonts w:asciiTheme="minorHAnsi" w:hAnsiTheme="minorHAnsi" w:cstheme="minorHAnsi"/>
              </w:rPr>
              <w:t>pierwszoautorskie</w:t>
            </w:r>
            <w:proofErr w:type="spellEnd"/>
            <w:r w:rsidRPr="00673EC8">
              <w:rPr>
                <w:rFonts w:asciiTheme="minorHAnsi" w:hAnsiTheme="minorHAnsi" w:cstheme="minorHAnsi"/>
              </w:rPr>
              <w:t xml:space="preserve">. </w:t>
            </w:r>
            <w:r>
              <w:rPr>
                <w:rFonts w:asciiTheme="minorHAnsi" w:hAnsiTheme="minorHAnsi" w:cstheme="minorHAnsi"/>
              </w:rPr>
              <w:t>S</w:t>
            </w:r>
            <w:r w:rsidRPr="00673EC8">
              <w:rPr>
                <w:rFonts w:asciiTheme="minorHAnsi" w:hAnsiTheme="minorHAnsi" w:cstheme="minorHAnsi"/>
              </w:rPr>
              <w:t xml:space="preserve">umaryczny IF wynosi ponad </w:t>
            </w:r>
            <w:r>
              <w:t>73</w:t>
            </w:r>
            <w:r w:rsidRPr="00673EC8">
              <w:rPr>
                <w:rFonts w:asciiTheme="minorHAnsi" w:hAnsiTheme="minorHAnsi" w:cstheme="minorHAnsi"/>
              </w:rPr>
              <w:t xml:space="preserve">, całkowita liczba punktów ministerialnych </w:t>
            </w:r>
            <w:r>
              <w:t>1 621.</w:t>
            </w:r>
          </w:p>
          <w:p w14:paraId="56CB6956" w14:textId="77777777" w:rsidR="00673EC8" w:rsidRPr="00673EC8" w:rsidRDefault="00673EC8" w:rsidP="00673EC8">
            <w:pPr>
              <w:pStyle w:val="Akapitzlist"/>
              <w:spacing w:after="0"/>
              <w:rPr>
                <w:rFonts w:asciiTheme="minorHAnsi" w:hAnsiTheme="minorHAnsi" w:cstheme="minorHAnsi"/>
                <w:szCs w:val="22"/>
              </w:rPr>
            </w:pPr>
          </w:p>
          <w:p w14:paraId="5096A0D4" w14:textId="6FB988EF" w:rsidR="00B27ECC" w:rsidRPr="00840C71" w:rsidRDefault="00B27ECC" w:rsidP="00840C71">
            <w:pPr>
              <w:pStyle w:val="Akapitzlist"/>
              <w:numPr>
                <w:ilvl w:val="0"/>
                <w:numId w:val="12"/>
              </w:numPr>
              <w:spacing w:after="0"/>
              <w:rPr>
                <w:rFonts w:asciiTheme="minorHAnsi" w:hAnsiTheme="minorHAnsi" w:cstheme="minorHAnsi"/>
                <w:szCs w:val="22"/>
                <w:lang w:val="en-US"/>
              </w:rPr>
            </w:pPr>
            <w:proofErr w:type="spellStart"/>
            <w:r w:rsidRPr="00DE520D">
              <w:rPr>
                <w:rFonts w:asciiTheme="minorHAnsi" w:hAnsiTheme="minorHAnsi" w:cstheme="minorHAnsi"/>
                <w:b/>
                <w:bCs/>
                <w:szCs w:val="22"/>
                <w:lang w:val="en-US"/>
              </w:rPr>
              <w:t>Brzeska</w:t>
            </w:r>
            <w:proofErr w:type="spellEnd"/>
            <w:r w:rsidRPr="00DE520D">
              <w:rPr>
                <w:rFonts w:asciiTheme="minorHAnsi" w:hAnsiTheme="minorHAnsi" w:cstheme="minorHAnsi"/>
                <w:b/>
                <w:bCs/>
                <w:szCs w:val="22"/>
                <w:lang w:val="en-US"/>
              </w:rPr>
              <w:t xml:space="preserve"> S</w:t>
            </w:r>
            <w:r w:rsidRPr="00DE520D">
              <w:rPr>
                <w:rFonts w:asciiTheme="minorHAnsi" w:hAnsiTheme="minorHAnsi" w:cstheme="minorHAnsi"/>
                <w:szCs w:val="22"/>
                <w:lang w:val="en-US"/>
              </w:rPr>
              <w:t xml:space="preserve">., Brzeski J., </w:t>
            </w:r>
            <w:proofErr w:type="spellStart"/>
            <w:r w:rsidRPr="00DE520D">
              <w:rPr>
                <w:rFonts w:asciiTheme="minorHAnsi" w:hAnsiTheme="minorHAnsi" w:cstheme="minorHAnsi"/>
                <w:szCs w:val="22"/>
                <w:lang w:val="en-US"/>
              </w:rPr>
              <w:t>Niedziałkowski</w:t>
            </w:r>
            <w:proofErr w:type="spellEnd"/>
            <w:r w:rsidRPr="00DE520D">
              <w:rPr>
                <w:rFonts w:asciiTheme="minorHAnsi" w:hAnsiTheme="minorHAnsi" w:cstheme="minorHAnsi"/>
                <w:szCs w:val="22"/>
                <w:lang w:val="en-US"/>
              </w:rPr>
              <w:t xml:space="preserve"> P., </w:t>
            </w:r>
            <w:proofErr w:type="spellStart"/>
            <w:r w:rsidRPr="00DE520D">
              <w:rPr>
                <w:rFonts w:asciiTheme="minorHAnsi" w:hAnsiTheme="minorHAnsi" w:cstheme="minorHAnsi"/>
                <w:szCs w:val="22"/>
                <w:lang w:val="en-US"/>
              </w:rPr>
              <w:t>Zarzeczańska</w:t>
            </w:r>
            <w:proofErr w:type="spellEnd"/>
            <w:r w:rsidRPr="00DE520D">
              <w:rPr>
                <w:rFonts w:asciiTheme="minorHAnsi" w:hAnsiTheme="minorHAnsi" w:cstheme="minorHAnsi"/>
                <w:szCs w:val="22"/>
                <w:lang w:val="en-US"/>
              </w:rPr>
              <w:t xml:space="preserve"> D.: Macrocyclic </w:t>
            </w:r>
            <w:proofErr w:type="spellStart"/>
            <w:r w:rsidRPr="00DE520D">
              <w:rPr>
                <w:rFonts w:asciiTheme="minorHAnsi" w:hAnsiTheme="minorHAnsi" w:cstheme="minorHAnsi"/>
                <w:szCs w:val="22"/>
                <w:lang w:val="en-US"/>
              </w:rPr>
              <w:t>chemosensors</w:t>
            </w:r>
            <w:proofErr w:type="spellEnd"/>
            <w:r w:rsidRPr="00DE520D">
              <w:rPr>
                <w:rFonts w:asciiTheme="minorHAnsi" w:hAnsiTheme="minorHAnsi" w:cstheme="minorHAnsi"/>
                <w:szCs w:val="22"/>
                <w:lang w:val="en-US"/>
              </w:rPr>
              <w:t xml:space="preserve"> with anthraquinone signaling unit built into ionophore. </w:t>
            </w:r>
            <w:r w:rsidRPr="00840C71">
              <w:rPr>
                <w:rFonts w:asciiTheme="minorHAnsi" w:hAnsiTheme="minorHAnsi" w:cstheme="minorHAnsi"/>
                <w:szCs w:val="22"/>
                <w:lang w:val="en-US"/>
              </w:rPr>
              <w:t xml:space="preserve">Experimental and computational studies (part I) - synthesis and effect of proton binding on spectrophotometric and electrochemical properties, </w:t>
            </w:r>
            <w:proofErr w:type="spellStart"/>
            <w:r w:rsidRPr="00840C71">
              <w:rPr>
                <w:rFonts w:asciiTheme="minorHAnsi" w:hAnsiTheme="minorHAnsi" w:cstheme="minorHAnsi"/>
                <w:szCs w:val="22"/>
                <w:lang w:val="en-US"/>
              </w:rPr>
              <w:t>Spectrochimica</w:t>
            </w:r>
            <w:proofErr w:type="spellEnd"/>
            <w:r w:rsidRPr="00840C71">
              <w:rPr>
                <w:rFonts w:asciiTheme="minorHAnsi" w:hAnsiTheme="minorHAnsi" w:cstheme="minorHAnsi"/>
                <w:szCs w:val="22"/>
                <w:lang w:val="en-US"/>
              </w:rPr>
              <w:t xml:space="preserve"> Acta Part A: Molecular and Biomolecular Spectroscopy, Elsevier BV, vol. 292, 2023, </w:t>
            </w:r>
            <w:proofErr w:type="spellStart"/>
            <w:r w:rsidRPr="00840C71">
              <w:rPr>
                <w:rFonts w:asciiTheme="minorHAnsi" w:hAnsiTheme="minorHAnsi" w:cstheme="minorHAnsi"/>
                <w:szCs w:val="22"/>
                <w:lang w:val="en-US"/>
              </w:rPr>
              <w:t>Numer</w:t>
            </w:r>
            <w:proofErr w:type="spellEnd"/>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artykułu</w:t>
            </w:r>
            <w:proofErr w:type="spellEnd"/>
            <w:r w:rsidRPr="00840C71">
              <w:rPr>
                <w:rFonts w:asciiTheme="minorHAnsi" w:hAnsiTheme="minorHAnsi" w:cstheme="minorHAnsi"/>
                <w:szCs w:val="22"/>
                <w:lang w:val="en-US"/>
              </w:rPr>
              <w:t xml:space="preserve">: 122405, s. 1-14, DOI:10.1016/j.saa.2023.122405, 140 </w:t>
            </w:r>
            <w:proofErr w:type="spellStart"/>
            <w:r w:rsidRPr="00840C71">
              <w:rPr>
                <w:rFonts w:asciiTheme="minorHAnsi" w:hAnsiTheme="minorHAnsi" w:cstheme="minorHAnsi"/>
                <w:szCs w:val="22"/>
                <w:lang w:val="en-US"/>
              </w:rPr>
              <w:t>punktów</w:t>
            </w:r>
            <w:proofErr w:type="spellEnd"/>
            <w:r w:rsidRPr="00840C71">
              <w:rPr>
                <w:rFonts w:asciiTheme="minorHAnsi" w:hAnsiTheme="minorHAnsi" w:cstheme="minorHAnsi"/>
                <w:szCs w:val="22"/>
                <w:lang w:val="en-US"/>
              </w:rPr>
              <w:t xml:space="preserve">, IF(4,831) </w:t>
            </w:r>
          </w:p>
          <w:p w14:paraId="78091D63" w14:textId="541DE0EF" w:rsidR="00B27ECC" w:rsidRPr="00840C71" w:rsidRDefault="00B27ECC" w:rsidP="00840C71">
            <w:pPr>
              <w:pStyle w:val="Akapitzlist"/>
              <w:numPr>
                <w:ilvl w:val="0"/>
                <w:numId w:val="12"/>
              </w:numPr>
              <w:spacing w:after="0"/>
              <w:rPr>
                <w:rFonts w:asciiTheme="minorHAnsi" w:hAnsiTheme="minorHAnsi" w:cstheme="minorHAnsi"/>
                <w:szCs w:val="22"/>
                <w:lang w:val="en-US"/>
              </w:rPr>
            </w:pP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Marković</w:t>
            </w:r>
            <w:proofErr w:type="spellEnd"/>
            <w:r w:rsidRPr="00840C71">
              <w:rPr>
                <w:rFonts w:asciiTheme="minorHAnsi" w:hAnsiTheme="minorHAnsi" w:cstheme="minorHAnsi"/>
                <w:szCs w:val="22"/>
                <w:lang w:val="en-US"/>
              </w:rPr>
              <w:t xml:space="preserve"> S., </w:t>
            </w:r>
            <w:proofErr w:type="spellStart"/>
            <w:r w:rsidRPr="00840C71">
              <w:rPr>
                <w:rFonts w:asciiTheme="minorHAnsi" w:hAnsiTheme="minorHAnsi" w:cstheme="minorHAnsi"/>
                <w:szCs w:val="22"/>
                <w:lang w:val="en-US"/>
              </w:rPr>
              <w:t>Maciejewska</w:t>
            </w:r>
            <w:proofErr w:type="spellEnd"/>
            <w:r w:rsidRPr="00840C71">
              <w:rPr>
                <w:rFonts w:asciiTheme="minorHAnsi" w:hAnsiTheme="minorHAnsi" w:cstheme="minorHAnsi"/>
                <w:szCs w:val="22"/>
                <w:lang w:val="en-US"/>
              </w:rPr>
              <w:t xml:space="preserve"> N., Olszewski M., </w:t>
            </w:r>
            <w:proofErr w:type="spellStart"/>
            <w:r w:rsidRPr="00840C71">
              <w:rPr>
                <w:rFonts w:asciiTheme="minorHAnsi" w:hAnsiTheme="minorHAnsi" w:cstheme="minorHAnsi"/>
                <w:szCs w:val="22"/>
                <w:lang w:val="en-US"/>
              </w:rPr>
              <w:t>Višnjevac</w:t>
            </w:r>
            <w:proofErr w:type="spellEnd"/>
            <w:r w:rsidRPr="00840C71">
              <w:rPr>
                <w:rFonts w:asciiTheme="minorHAnsi" w:hAnsiTheme="minorHAnsi" w:cstheme="minorHAnsi"/>
                <w:szCs w:val="22"/>
                <w:lang w:val="en-US"/>
              </w:rPr>
              <w:t xml:space="preserve"> A., Puerta A., Padrón J., </w:t>
            </w:r>
            <w:proofErr w:type="spellStart"/>
            <w:r w:rsidRPr="00840C71">
              <w:rPr>
                <w:rFonts w:asciiTheme="minorHAnsi" w:hAnsiTheme="minorHAnsi" w:cstheme="minorHAnsi"/>
                <w:szCs w:val="22"/>
                <w:lang w:val="en-US"/>
              </w:rPr>
              <w:t>Novaković</w:t>
            </w:r>
            <w:proofErr w:type="spellEnd"/>
            <w:r w:rsidRPr="00840C71">
              <w:rPr>
                <w:rFonts w:asciiTheme="minorHAnsi" w:hAnsiTheme="minorHAnsi" w:cstheme="minorHAnsi"/>
                <w:szCs w:val="22"/>
                <w:lang w:val="en-US"/>
              </w:rPr>
              <w:t xml:space="preserve"> I., </w:t>
            </w:r>
            <w:proofErr w:type="spellStart"/>
            <w:r w:rsidRPr="00840C71">
              <w:rPr>
                <w:rFonts w:asciiTheme="minorHAnsi" w:hAnsiTheme="minorHAnsi" w:cstheme="minorHAnsi"/>
                <w:b/>
                <w:bCs/>
                <w:szCs w:val="22"/>
                <w:lang w:val="en-US"/>
              </w:rPr>
              <w:t>Ramotowska</w:t>
            </w:r>
            <w:proofErr w:type="spellEnd"/>
            <w:r w:rsidRPr="00840C71">
              <w:rPr>
                <w:rFonts w:asciiTheme="minorHAnsi" w:hAnsiTheme="minorHAnsi" w:cstheme="minorHAnsi"/>
                <w:b/>
                <w:bCs/>
                <w:szCs w:val="22"/>
                <w:lang w:val="en-US"/>
              </w:rPr>
              <w:t xml:space="preserve"> S.,</w:t>
            </w: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Chylewska</w:t>
            </w:r>
            <w:proofErr w:type="spellEnd"/>
            <w:r w:rsidRPr="00840C71">
              <w:rPr>
                <w:rFonts w:asciiTheme="minorHAnsi" w:hAnsiTheme="minorHAnsi" w:cstheme="minorHAnsi"/>
                <w:szCs w:val="22"/>
                <w:lang w:val="en-US"/>
              </w:rPr>
              <w:t xml:space="preserve"> A., Makowski M.: Study of the anticancer potential of Cd complexes of </w:t>
            </w:r>
            <w:proofErr w:type="spellStart"/>
            <w:r w:rsidRPr="00840C71">
              <w:rPr>
                <w:rFonts w:asciiTheme="minorHAnsi" w:hAnsiTheme="minorHAnsi" w:cstheme="minorHAnsi"/>
                <w:szCs w:val="22"/>
                <w:lang w:val="en-US"/>
              </w:rPr>
              <w:t>selenazoyl</w:t>
            </w:r>
            <w:proofErr w:type="spellEnd"/>
            <w:r w:rsidRPr="00840C71">
              <w:rPr>
                <w:rFonts w:asciiTheme="minorHAnsi" w:hAnsiTheme="minorHAnsi" w:cstheme="minorHAnsi"/>
                <w:szCs w:val="22"/>
                <w:lang w:val="en-US"/>
              </w:rPr>
              <w:t xml:space="preserve">-hydrazones and their sulfur </w:t>
            </w:r>
            <w:proofErr w:type="spellStart"/>
            <w:r w:rsidRPr="00840C71">
              <w:rPr>
                <w:rFonts w:asciiTheme="minorHAnsi" w:hAnsiTheme="minorHAnsi" w:cstheme="minorHAnsi"/>
                <w:szCs w:val="22"/>
                <w:lang w:val="en-US"/>
              </w:rPr>
              <w:t>isosters</w:t>
            </w:r>
            <w:proofErr w:type="spellEnd"/>
            <w:r w:rsidRPr="00840C71">
              <w:rPr>
                <w:rFonts w:asciiTheme="minorHAnsi" w:hAnsiTheme="minorHAnsi" w:cstheme="minorHAnsi"/>
                <w:szCs w:val="22"/>
                <w:lang w:val="en-US"/>
              </w:rPr>
              <w:t xml:space="preserve">, European Journal of </w:t>
            </w:r>
            <w:r w:rsidRPr="00840C71">
              <w:rPr>
                <w:rFonts w:asciiTheme="minorHAnsi" w:hAnsiTheme="minorHAnsi" w:cstheme="minorHAnsi"/>
                <w:szCs w:val="22"/>
                <w:lang w:val="en-US"/>
              </w:rPr>
              <w:lastRenderedPageBreak/>
              <w:t xml:space="preserve">Medicinal Chemistry, vol. 238, 2022, </w:t>
            </w:r>
            <w:proofErr w:type="spellStart"/>
            <w:r w:rsidRPr="00840C71">
              <w:rPr>
                <w:rFonts w:asciiTheme="minorHAnsi" w:hAnsiTheme="minorHAnsi" w:cstheme="minorHAnsi"/>
                <w:szCs w:val="22"/>
                <w:lang w:val="en-US"/>
              </w:rPr>
              <w:t>Numer</w:t>
            </w:r>
            <w:proofErr w:type="spellEnd"/>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artykułu</w:t>
            </w:r>
            <w:proofErr w:type="spellEnd"/>
            <w:r w:rsidRPr="00840C71">
              <w:rPr>
                <w:rFonts w:asciiTheme="minorHAnsi" w:hAnsiTheme="minorHAnsi" w:cstheme="minorHAnsi"/>
                <w:szCs w:val="22"/>
                <w:lang w:val="en-US"/>
              </w:rPr>
              <w:t xml:space="preserve">: 114449, s. 1-17, DOI:10.1016/j.ejmech.2022.114449, </w:t>
            </w:r>
            <w:proofErr w:type="spellStart"/>
            <w:r w:rsidRPr="00840C71">
              <w:rPr>
                <w:rFonts w:asciiTheme="minorHAnsi" w:hAnsiTheme="minorHAnsi" w:cstheme="minorHAnsi"/>
                <w:szCs w:val="22"/>
                <w:lang w:val="en-US"/>
              </w:rPr>
              <w:t>łączna</w:t>
            </w:r>
            <w:proofErr w:type="spellEnd"/>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liczba</w:t>
            </w:r>
            <w:proofErr w:type="spellEnd"/>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autorów</w:t>
            </w:r>
            <w:proofErr w:type="spellEnd"/>
            <w:r w:rsidRPr="00840C71">
              <w:rPr>
                <w:rFonts w:asciiTheme="minorHAnsi" w:hAnsiTheme="minorHAnsi" w:cstheme="minorHAnsi"/>
                <w:szCs w:val="22"/>
                <w:lang w:val="en-US"/>
              </w:rPr>
              <w:t>: </w:t>
            </w:r>
            <w:r w:rsidRPr="00840C71">
              <w:rPr>
                <w:rFonts w:asciiTheme="minorHAnsi" w:hAnsiTheme="minorHAnsi" w:cstheme="minorHAnsi"/>
                <w:i/>
                <w:iCs/>
                <w:szCs w:val="22"/>
                <w:lang w:val="en-US"/>
              </w:rPr>
              <w:t>15</w:t>
            </w:r>
            <w:r w:rsidRPr="00840C71">
              <w:rPr>
                <w:rFonts w:asciiTheme="minorHAnsi" w:hAnsiTheme="minorHAnsi" w:cstheme="minorHAnsi"/>
                <w:szCs w:val="22"/>
                <w:lang w:val="en-US"/>
              </w:rPr>
              <w:t xml:space="preserve">, 140 </w:t>
            </w:r>
            <w:proofErr w:type="spellStart"/>
            <w:r w:rsidRPr="00840C71">
              <w:rPr>
                <w:rFonts w:asciiTheme="minorHAnsi" w:hAnsiTheme="minorHAnsi" w:cstheme="minorHAnsi"/>
                <w:szCs w:val="22"/>
                <w:lang w:val="en-US"/>
              </w:rPr>
              <w:t>punktów</w:t>
            </w:r>
            <w:proofErr w:type="spellEnd"/>
            <w:r w:rsidRPr="00840C71">
              <w:rPr>
                <w:rFonts w:asciiTheme="minorHAnsi" w:hAnsiTheme="minorHAnsi" w:cstheme="minorHAnsi"/>
                <w:szCs w:val="22"/>
                <w:lang w:val="en-US"/>
              </w:rPr>
              <w:t xml:space="preserve">, IF(7,088) </w:t>
            </w:r>
          </w:p>
          <w:p w14:paraId="10B94EC3" w14:textId="61DCA34A" w:rsidR="00B27ECC" w:rsidRPr="00840C71" w:rsidRDefault="00B27ECC" w:rsidP="00840C71">
            <w:pPr>
              <w:pStyle w:val="Akapitzlist"/>
              <w:numPr>
                <w:ilvl w:val="0"/>
                <w:numId w:val="12"/>
              </w:numPr>
              <w:spacing w:after="0"/>
              <w:rPr>
                <w:rFonts w:asciiTheme="minorHAnsi" w:hAnsiTheme="minorHAnsi" w:cstheme="minorHAnsi"/>
                <w:szCs w:val="22"/>
                <w:lang w:val="en-US"/>
              </w:rPr>
            </w:pPr>
            <w:proofErr w:type="spellStart"/>
            <w:r w:rsidRPr="00840C71">
              <w:rPr>
                <w:rFonts w:asciiTheme="minorHAnsi" w:hAnsiTheme="minorHAnsi" w:cstheme="minorHAnsi"/>
                <w:b/>
                <w:bCs/>
                <w:szCs w:val="22"/>
                <w:lang w:val="en-US"/>
              </w:rPr>
              <w:t>Ramotowska</w:t>
            </w:r>
            <w:proofErr w:type="spellEnd"/>
            <w:r w:rsidRPr="00840C71">
              <w:rPr>
                <w:rFonts w:asciiTheme="minorHAnsi" w:hAnsiTheme="minorHAnsi" w:cstheme="minorHAnsi"/>
                <w:b/>
                <w:bCs/>
                <w:szCs w:val="22"/>
                <w:lang w:val="en-US"/>
              </w:rPr>
              <w:t xml:space="preserve"> S</w:t>
            </w: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Spisz</w:t>
            </w:r>
            <w:proofErr w:type="spellEnd"/>
            <w:r w:rsidRPr="00840C71">
              <w:rPr>
                <w:rFonts w:asciiTheme="minorHAnsi" w:hAnsiTheme="minorHAnsi" w:cstheme="minorHAnsi"/>
                <w:szCs w:val="22"/>
                <w:lang w:val="en-US"/>
              </w:rPr>
              <w:t xml:space="preserve"> P., Brzeski J., </w:t>
            </w:r>
            <w:proofErr w:type="spellStart"/>
            <w:r w:rsidRPr="00840C71">
              <w:rPr>
                <w:rFonts w:asciiTheme="minorHAnsi" w:hAnsiTheme="minorHAnsi" w:cstheme="minorHAnsi"/>
                <w:szCs w:val="22"/>
                <w:lang w:val="en-US"/>
              </w:rPr>
              <w:t>Ciesielska</w:t>
            </w:r>
            <w:proofErr w:type="spellEnd"/>
            <w:r w:rsidRPr="00840C71">
              <w:rPr>
                <w:rFonts w:asciiTheme="minorHAnsi" w:hAnsiTheme="minorHAnsi" w:cstheme="minorHAnsi"/>
                <w:szCs w:val="22"/>
                <w:lang w:val="en-US"/>
              </w:rPr>
              <w:t xml:space="preserve"> A., Makowski M.: Application of the </w:t>
            </w:r>
            <w:proofErr w:type="spellStart"/>
            <w:r w:rsidRPr="00840C71">
              <w:rPr>
                <w:rFonts w:asciiTheme="minorHAnsi" w:hAnsiTheme="minorHAnsi" w:cstheme="minorHAnsi"/>
                <w:szCs w:val="22"/>
                <w:lang w:val="en-US"/>
              </w:rPr>
              <w:t>switchSense</w:t>
            </w:r>
            <w:proofErr w:type="spellEnd"/>
            <w:r w:rsidRPr="00840C71">
              <w:rPr>
                <w:rFonts w:asciiTheme="minorHAnsi" w:hAnsiTheme="minorHAnsi" w:cstheme="minorHAnsi"/>
                <w:szCs w:val="22"/>
                <w:lang w:val="en-US"/>
              </w:rPr>
              <w:t xml:space="preserve"> technique for the study of small molecules’ (ethidium bromide and selected sulfonamide derivatives) affinity to DNA in real time, Journal of Physical Chemistry B, American Chemical Society, vol. 126, nr 38, 2022, s. 7238-7251, DOI:10.1021/acs.jpcb.2c03138, 140 </w:t>
            </w:r>
            <w:proofErr w:type="spellStart"/>
            <w:r w:rsidRPr="00840C71">
              <w:rPr>
                <w:rFonts w:asciiTheme="minorHAnsi" w:hAnsiTheme="minorHAnsi" w:cstheme="minorHAnsi"/>
                <w:szCs w:val="22"/>
                <w:lang w:val="en-US"/>
              </w:rPr>
              <w:t>punktów</w:t>
            </w:r>
            <w:proofErr w:type="spellEnd"/>
            <w:r w:rsidRPr="00840C71">
              <w:rPr>
                <w:rFonts w:asciiTheme="minorHAnsi" w:hAnsiTheme="minorHAnsi" w:cstheme="minorHAnsi"/>
                <w:szCs w:val="22"/>
                <w:lang w:val="en-US"/>
              </w:rPr>
              <w:t xml:space="preserve">, IF(3,466) </w:t>
            </w:r>
          </w:p>
          <w:p w14:paraId="300F429E" w14:textId="5189EFF7" w:rsidR="00B27ECC" w:rsidRPr="00840C71" w:rsidRDefault="00B27ECC" w:rsidP="00840C71">
            <w:pPr>
              <w:pStyle w:val="Akapitzlist"/>
              <w:numPr>
                <w:ilvl w:val="0"/>
                <w:numId w:val="12"/>
              </w:numPr>
              <w:spacing w:after="0"/>
              <w:rPr>
                <w:rFonts w:asciiTheme="minorHAnsi" w:hAnsiTheme="minorHAnsi" w:cstheme="minorHAnsi"/>
                <w:szCs w:val="22"/>
                <w:lang w:val="en-US"/>
              </w:rPr>
            </w:pP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b/>
                <w:bCs/>
                <w:szCs w:val="22"/>
                <w:lang w:val="en-US"/>
              </w:rPr>
              <w:t>Ramotowska</w:t>
            </w:r>
            <w:proofErr w:type="spellEnd"/>
            <w:r w:rsidRPr="00840C71">
              <w:rPr>
                <w:rFonts w:asciiTheme="minorHAnsi" w:hAnsiTheme="minorHAnsi" w:cstheme="minorHAnsi"/>
                <w:b/>
                <w:bCs/>
                <w:szCs w:val="22"/>
                <w:lang w:val="en-US"/>
              </w:rPr>
              <w:t xml:space="preserve"> S</w:t>
            </w: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Dąbkowska</w:t>
            </w:r>
            <w:proofErr w:type="spellEnd"/>
            <w:r w:rsidRPr="00840C71">
              <w:rPr>
                <w:rFonts w:asciiTheme="minorHAnsi" w:hAnsiTheme="minorHAnsi" w:cstheme="minorHAnsi"/>
                <w:szCs w:val="22"/>
                <w:lang w:val="en-US"/>
              </w:rPr>
              <w:t xml:space="preserve"> I., </w:t>
            </w:r>
            <w:proofErr w:type="spellStart"/>
            <w:r w:rsidRPr="00840C71">
              <w:rPr>
                <w:rFonts w:asciiTheme="minorHAnsi" w:hAnsiTheme="minorHAnsi" w:cstheme="minorHAnsi"/>
                <w:szCs w:val="22"/>
                <w:lang w:val="en-US"/>
              </w:rPr>
              <w:t>Zarzeczańska</w:t>
            </w:r>
            <w:proofErr w:type="spellEnd"/>
            <w:r w:rsidRPr="00840C71">
              <w:rPr>
                <w:rFonts w:asciiTheme="minorHAnsi" w:hAnsiTheme="minorHAnsi" w:cstheme="minorHAnsi"/>
                <w:szCs w:val="22"/>
                <w:lang w:val="en-US"/>
              </w:rPr>
              <w:t xml:space="preserve"> D.: In pursuit of the ideal </w:t>
            </w:r>
            <w:proofErr w:type="spellStart"/>
            <w:r w:rsidRPr="00840C71">
              <w:rPr>
                <w:rFonts w:asciiTheme="minorHAnsi" w:hAnsiTheme="minorHAnsi" w:cstheme="minorHAnsi"/>
                <w:szCs w:val="22"/>
                <w:lang w:val="en-US"/>
              </w:rPr>
              <w:t>chromoionophores</w:t>
            </w:r>
            <w:proofErr w:type="spellEnd"/>
            <w:r w:rsidRPr="00840C71">
              <w:rPr>
                <w:rFonts w:asciiTheme="minorHAnsi" w:hAnsiTheme="minorHAnsi" w:cstheme="minorHAnsi"/>
                <w:szCs w:val="22"/>
                <w:lang w:val="en-US"/>
              </w:rPr>
              <w:t xml:space="preserve"> (part II): the structure-property relationship for electrochemical signaling capacities of aza-12-crown-4 ethers substituted with an anthraquinone moieties, Dyes and Pigments, Pergamon, vol. 197, 2022, </w:t>
            </w:r>
            <w:proofErr w:type="spellStart"/>
            <w:r w:rsidRPr="00840C71">
              <w:rPr>
                <w:rFonts w:asciiTheme="minorHAnsi" w:hAnsiTheme="minorHAnsi" w:cstheme="minorHAnsi"/>
                <w:szCs w:val="22"/>
                <w:lang w:val="en-US"/>
              </w:rPr>
              <w:t>Numer</w:t>
            </w:r>
            <w:proofErr w:type="spellEnd"/>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artykułu</w:t>
            </w:r>
            <w:proofErr w:type="spellEnd"/>
            <w:r w:rsidRPr="00840C71">
              <w:rPr>
                <w:rFonts w:asciiTheme="minorHAnsi" w:hAnsiTheme="minorHAnsi" w:cstheme="minorHAnsi"/>
                <w:szCs w:val="22"/>
                <w:lang w:val="en-US"/>
              </w:rPr>
              <w:t xml:space="preserve">: 109891, s. 1-9, DOI:10.1016/j.dyepig.2021.109891, 100 </w:t>
            </w:r>
            <w:proofErr w:type="spellStart"/>
            <w:r w:rsidRPr="00840C71">
              <w:rPr>
                <w:rFonts w:asciiTheme="minorHAnsi" w:hAnsiTheme="minorHAnsi" w:cstheme="minorHAnsi"/>
                <w:szCs w:val="22"/>
                <w:lang w:val="en-US"/>
              </w:rPr>
              <w:t>punktów</w:t>
            </w:r>
            <w:proofErr w:type="spellEnd"/>
            <w:r w:rsidRPr="00840C71">
              <w:rPr>
                <w:rFonts w:asciiTheme="minorHAnsi" w:hAnsiTheme="minorHAnsi" w:cstheme="minorHAnsi"/>
                <w:szCs w:val="22"/>
                <w:lang w:val="en-US"/>
              </w:rPr>
              <w:t xml:space="preserve">, IF(5,122) </w:t>
            </w:r>
          </w:p>
          <w:p w14:paraId="547B6E94" w14:textId="5E77AE60" w:rsidR="00B27ECC" w:rsidRPr="00840C71" w:rsidRDefault="00B27ECC" w:rsidP="00840C71">
            <w:pPr>
              <w:pStyle w:val="Akapitzlist"/>
              <w:numPr>
                <w:ilvl w:val="0"/>
                <w:numId w:val="12"/>
              </w:numPr>
              <w:spacing w:after="0"/>
              <w:rPr>
                <w:rFonts w:asciiTheme="minorHAnsi" w:hAnsiTheme="minorHAnsi" w:cstheme="minorHAnsi"/>
                <w:szCs w:val="22"/>
                <w:lang w:val="en-US"/>
              </w:rPr>
            </w:pPr>
            <w:proofErr w:type="spellStart"/>
            <w:r w:rsidRPr="00840C71">
              <w:rPr>
                <w:rFonts w:asciiTheme="minorHAnsi" w:hAnsiTheme="minorHAnsi" w:cstheme="minorHAnsi"/>
                <w:b/>
                <w:bCs/>
                <w:szCs w:val="22"/>
                <w:lang w:val="en-US"/>
              </w:rPr>
              <w:t>Ramotowska</w:t>
            </w:r>
            <w:proofErr w:type="spellEnd"/>
            <w:r w:rsidRPr="00840C71">
              <w:rPr>
                <w:rFonts w:asciiTheme="minorHAnsi" w:hAnsiTheme="minorHAnsi" w:cstheme="minorHAnsi"/>
                <w:b/>
                <w:bCs/>
                <w:szCs w:val="22"/>
                <w:lang w:val="en-US"/>
              </w:rPr>
              <w:t xml:space="preserve"> S</w:t>
            </w:r>
            <w:r w:rsidRPr="00840C71">
              <w:rPr>
                <w:rFonts w:asciiTheme="minorHAnsi" w:hAnsiTheme="minorHAnsi" w:cstheme="minorHAnsi"/>
                <w:szCs w:val="22"/>
                <w:lang w:val="en-US"/>
              </w:rPr>
              <w:t xml:space="preserve">., Brzeski J., </w:t>
            </w:r>
            <w:proofErr w:type="spellStart"/>
            <w:r w:rsidRPr="00840C71">
              <w:rPr>
                <w:rFonts w:asciiTheme="minorHAnsi" w:hAnsiTheme="minorHAnsi" w:cstheme="minorHAnsi"/>
                <w:szCs w:val="22"/>
                <w:lang w:val="en-US"/>
              </w:rPr>
              <w:t>Sumczyński</w:t>
            </w:r>
            <w:proofErr w:type="spellEnd"/>
            <w:r w:rsidRPr="00840C71">
              <w:rPr>
                <w:rFonts w:asciiTheme="minorHAnsi" w:hAnsiTheme="minorHAnsi" w:cstheme="minorHAnsi"/>
                <w:szCs w:val="22"/>
                <w:lang w:val="en-US"/>
              </w:rPr>
              <w:t xml:space="preserve"> P., Makowski M., </w:t>
            </w:r>
            <w:proofErr w:type="spellStart"/>
            <w:r w:rsidRPr="00840C71">
              <w:rPr>
                <w:rFonts w:asciiTheme="minorHAnsi" w:hAnsiTheme="minorHAnsi" w:cstheme="minorHAnsi"/>
                <w:szCs w:val="22"/>
                <w:lang w:val="en-US"/>
              </w:rPr>
              <w:t>Chylewska</w:t>
            </w:r>
            <w:proofErr w:type="spellEnd"/>
            <w:r w:rsidRPr="00840C71">
              <w:rPr>
                <w:rFonts w:asciiTheme="minorHAnsi" w:hAnsiTheme="minorHAnsi" w:cstheme="minorHAnsi"/>
                <w:szCs w:val="22"/>
                <w:lang w:val="en-US"/>
              </w:rPr>
              <w:t xml:space="preserve"> A.: Physicochemical and electrochemical characteristics of pyrazine-2-thiocarboxamide and its interaction ability against biomolecules, </w:t>
            </w:r>
            <w:proofErr w:type="spellStart"/>
            <w:r w:rsidRPr="00840C71">
              <w:rPr>
                <w:rFonts w:asciiTheme="minorHAnsi" w:hAnsiTheme="minorHAnsi" w:cstheme="minorHAnsi"/>
                <w:szCs w:val="22"/>
                <w:lang w:val="en-US"/>
              </w:rPr>
              <w:t>Electrochimica</w:t>
            </w:r>
            <w:proofErr w:type="spellEnd"/>
            <w:r w:rsidRPr="00840C71">
              <w:rPr>
                <w:rFonts w:asciiTheme="minorHAnsi" w:hAnsiTheme="minorHAnsi" w:cstheme="minorHAnsi"/>
                <w:szCs w:val="22"/>
                <w:lang w:val="en-US"/>
              </w:rPr>
              <w:t xml:space="preserve"> Acta, Pergamon, vol. 394, 2021, </w:t>
            </w:r>
            <w:proofErr w:type="spellStart"/>
            <w:r w:rsidRPr="00840C71">
              <w:rPr>
                <w:rFonts w:asciiTheme="minorHAnsi" w:hAnsiTheme="minorHAnsi" w:cstheme="minorHAnsi"/>
                <w:szCs w:val="22"/>
                <w:lang w:val="en-US"/>
              </w:rPr>
              <w:t>Numer</w:t>
            </w:r>
            <w:proofErr w:type="spellEnd"/>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artykułu</w:t>
            </w:r>
            <w:proofErr w:type="spellEnd"/>
            <w:r w:rsidRPr="00840C71">
              <w:rPr>
                <w:rFonts w:asciiTheme="minorHAnsi" w:hAnsiTheme="minorHAnsi" w:cstheme="minorHAnsi"/>
                <w:szCs w:val="22"/>
                <w:lang w:val="en-US"/>
              </w:rPr>
              <w:t xml:space="preserve">: 139150, s. 1-14, DOI:10.1016/j.electacta.2021.139150, 100 </w:t>
            </w:r>
            <w:proofErr w:type="spellStart"/>
            <w:r w:rsidRPr="00840C71">
              <w:rPr>
                <w:rFonts w:asciiTheme="minorHAnsi" w:hAnsiTheme="minorHAnsi" w:cstheme="minorHAnsi"/>
                <w:szCs w:val="22"/>
                <w:lang w:val="en-US"/>
              </w:rPr>
              <w:t>punktów</w:t>
            </w:r>
            <w:proofErr w:type="spellEnd"/>
            <w:r w:rsidRPr="00840C71">
              <w:rPr>
                <w:rFonts w:asciiTheme="minorHAnsi" w:hAnsiTheme="minorHAnsi" w:cstheme="minorHAnsi"/>
                <w:szCs w:val="22"/>
                <w:lang w:val="en-US"/>
              </w:rPr>
              <w:t xml:space="preserve">, IF(7,336) </w:t>
            </w:r>
          </w:p>
          <w:p w14:paraId="1E4E1309" w14:textId="45D2F73C" w:rsidR="00B27ECC" w:rsidRPr="00840C71" w:rsidRDefault="00B27ECC" w:rsidP="00840C71">
            <w:pPr>
              <w:pStyle w:val="Akapitzlist"/>
              <w:numPr>
                <w:ilvl w:val="0"/>
                <w:numId w:val="12"/>
              </w:numPr>
              <w:spacing w:after="0"/>
              <w:rPr>
                <w:rFonts w:asciiTheme="minorHAnsi" w:hAnsiTheme="minorHAnsi" w:cstheme="minorHAnsi"/>
                <w:szCs w:val="22"/>
                <w:lang w:val="en-US"/>
              </w:rPr>
            </w:pP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Spisz</w:t>
            </w:r>
            <w:proofErr w:type="spellEnd"/>
            <w:r w:rsidRPr="00840C71">
              <w:rPr>
                <w:rFonts w:asciiTheme="minorHAnsi" w:hAnsiTheme="minorHAnsi" w:cstheme="minorHAnsi"/>
                <w:szCs w:val="22"/>
                <w:lang w:val="en-US"/>
              </w:rPr>
              <w:t xml:space="preserve"> P., </w:t>
            </w:r>
            <w:proofErr w:type="spellStart"/>
            <w:r w:rsidRPr="00840C71">
              <w:rPr>
                <w:rFonts w:asciiTheme="minorHAnsi" w:hAnsiTheme="minorHAnsi" w:cstheme="minorHAnsi"/>
                <w:szCs w:val="22"/>
                <w:lang w:val="en-US"/>
              </w:rPr>
              <w:t>Chylewska</w:t>
            </w:r>
            <w:proofErr w:type="spellEnd"/>
            <w:r w:rsidRPr="00840C71">
              <w:rPr>
                <w:rFonts w:asciiTheme="minorHAnsi" w:hAnsiTheme="minorHAnsi" w:cstheme="minorHAnsi"/>
                <w:szCs w:val="22"/>
                <w:lang w:val="en-US"/>
              </w:rPr>
              <w:t xml:space="preserve"> A., </w:t>
            </w:r>
            <w:proofErr w:type="spellStart"/>
            <w:r w:rsidRPr="00840C71">
              <w:rPr>
                <w:rFonts w:asciiTheme="minorHAnsi" w:hAnsiTheme="minorHAnsi" w:cstheme="minorHAnsi"/>
                <w:szCs w:val="22"/>
                <w:lang w:val="en-US"/>
              </w:rPr>
              <w:t>Królicka</w:t>
            </w:r>
            <w:proofErr w:type="spellEnd"/>
            <w:r w:rsidRPr="00840C71">
              <w:rPr>
                <w:rFonts w:asciiTheme="minorHAnsi" w:hAnsiTheme="minorHAnsi" w:cstheme="minorHAnsi"/>
                <w:szCs w:val="22"/>
                <w:lang w:val="en-US"/>
              </w:rPr>
              <w:t xml:space="preserve"> A., </w:t>
            </w:r>
            <w:proofErr w:type="spellStart"/>
            <w:r w:rsidRPr="00840C71">
              <w:rPr>
                <w:rFonts w:asciiTheme="minorHAnsi" w:hAnsiTheme="minorHAnsi" w:cstheme="minorHAnsi"/>
                <w:b/>
                <w:bCs/>
                <w:szCs w:val="22"/>
                <w:lang w:val="en-US"/>
              </w:rPr>
              <w:t>Ramotowska</w:t>
            </w:r>
            <w:proofErr w:type="spellEnd"/>
            <w:r w:rsidRPr="00840C71">
              <w:rPr>
                <w:rFonts w:asciiTheme="minorHAnsi" w:hAnsiTheme="minorHAnsi" w:cstheme="minorHAnsi"/>
                <w:b/>
                <w:bCs/>
                <w:szCs w:val="22"/>
                <w:lang w:val="en-US"/>
              </w:rPr>
              <w:t xml:space="preserve"> S</w:t>
            </w: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Dąbrowska</w:t>
            </w:r>
            <w:proofErr w:type="spellEnd"/>
            <w:r w:rsidRPr="00840C71">
              <w:rPr>
                <w:rFonts w:asciiTheme="minorHAnsi" w:hAnsiTheme="minorHAnsi" w:cstheme="minorHAnsi"/>
                <w:szCs w:val="22"/>
                <w:lang w:val="en-US"/>
              </w:rPr>
              <w:t xml:space="preserve"> A., Makowski M.: Stimulation of sulfonamides antibacterial drugs activity as a result of complexation with Ru(III): physicochemical and biological study, International Journal of Molecular Sciences, MDPI, vol. 22, nr 24, 2021, </w:t>
            </w:r>
            <w:proofErr w:type="spellStart"/>
            <w:r w:rsidRPr="00840C71">
              <w:rPr>
                <w:rFonts w:asciiTheme="minorHAnsi" w:hAnsiTheme="minorHAnsi" w:cstheme="minorHAnsi"/>
                <w:szCs w:val="22"/>
                <w:lang w:val="en-US"/>
              </w:rPr>
              <w:t>Numer</w:t>
            </w:r>
            <w:proofErr w:type="spellEnd"/>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artykułu</w:t>
            </w:r>
            <w:proofErr w:type="spellEnd"/>
            <w:r w:rsidRPr="00840C71">
              <w:rPr>
                <w:rFonts w:asciiTheme="minorHAnsi" w:hAnsiTheme="minorHAnsi" w:cstheme="minorHAnsi"/>
                <w:szCs w:val="22"/>
                <w:lang w:val="en-US"/>
              </w:rPr>
              <w:t xml:space="preserve">: 13482, s. 1-25, DOI:10.3390/ijms222413482, 140 </w:t>
            </w:r>
            <w:proofErr w:type="spellStart"/>
            <w:r w:rsidRPr="00840C71">
              <w:rPr>
                <w:rFonts w:asciiTheme="minorHAnsi" w:hAnsiTheme="minorHAnsi" w:cstheme="minorHAnsi"/>
                <w:szCs w:val="22"/>
                <w:lang w:val="en-US"/>
              </w:rPr>
              <w:t>punktów</w:t>
            </w:r>
            <w:proofErr w:type="spellEnd"/>
            <w:r w:rsidRPr="00840C71">
              <w:rPr>
                <w:rFonts w:asciiTheme="minorHAnsi" w:hAnsiTheme="minorHAnsi" w:cstheme="minorHAnsi"/>
                <w:szCs w:val="22"/>
                <w:lang w:val="en-US"/>
              </w:rPr>
              <w:t xml:space="preserve">, IF(6,208) </w:t>
            </w:r>
          </w:p>
          <w:p w14:paraId="343D0FFF" w14:textId="5D496915" w:rsidR="00B27ECC" w:rsidRPr="00840C71" w:rsidRDefault="00B27ECC" w:rsidP="00840C71">
            <w:pPr>
              <w:pStyle w:val="Akapitzlist"/>
              <w:numPr>
                <w:ilvl w:val="0"/>
                <w:numId w:val="12"/>
              </w:numPr>
              <w:spacing w:after="0"/>
              <w:rPr>
                <w:rFonts w:asciiTheme="minorHAnsi" w:hAnsiTheme="minorHAnsi" w:cstheme="minorHAnsi"/>
                <w:szCs w:val="22"/>
                <w:lang w:val="en-US"/>
              </w:rPr>
            </w:pP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Chylewska</w:t>
            </w:r>
            <w:proofErr w:type="spellEnd"/>
            <w:r w:rsidRPr="00840C71">
              <w:rPr>
                <w:rFonts w:asciiTheme="minorHAnsi" w:hAnsiTheme="minorHAnsi" w:cstheme="minorHAnsi"/>
                <w:szCs w:val="22"/>
                <w:lang w:val="en-US"/>
              </w:rPr>
              <w:t xml:space="preserve"> A., </w:t>
            </w:r>
            <w:proofErr w:type="spellStart"/>
            <w:r w:rsidRPr="00840C71">
              <w:rPr>
                <w:rFonts w:asciiTheme="minorHAnsi" w:hAnsiTheme="minorHAnsi" w:cstheme="minorHAnsi"/>
                <w:szCs w:val="22"/>
                <w:lang w:val="en-US"/>
              </w:rPr>
              <w:t>Dąbrowska</w:t>
            </w:r>
            <w:proofErr w:type="spellEnd"/>
            <w:r w:rsidRPr="00840C71">
              <w:rPr>
                <w:rFonts w:asciiTheme="minorHAnsi" w:hAnsiTheme="minorHAnsi" w:cstheme="minorHAnsi"/>
                <w:szCs w:val="22"/>
                <w:lang w:val="en-US"/>
              </w:rPr>
              <w:t xml:space="preserve"> A., </w:t>
            </w:r>
            <w:proofErr w:type="spellStart"/>
            <w:r w:rsidRPr="00840C71">
              <w:rPr>
                <w:rFonts w:asciiTheme="minorHAnsi" w:hAnsiTheme="minorHAnsi" w:cstheme="minorHAnsi"/>
                <w:b/>
                <w:bCs/>
                <w:szCs w:val="22"/>
                <w:lang w:val="en-US"/>
              </w:rPr>
              <w:t>Ramotowska</w:t>
            </w:r>
            <w:proofErr w:type="spellEnd"/>
            <w:r w:rsidRPr="00840C71">
              <w:rPr>
                <w:rFonts w:asciiTheme="minorHAnsi" w:hAnsiTheme="minorHAnsi" w:cstheme="minorHAnsi"/>
                <w:b/>
                <w:bCs/>
                <w:szCs w:val="22"/>
                <w:lang w:val="en-US"/>
              </w:rPr>
              <w:t xml:space="preserve"> S.,</w:t>
            </w: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Maciejewska</w:t>
            </w:r>
            <w:proofErr w:type="spellEnd"/>
            <w:r w:rsidRPr="00840C71">
              <w:rPr>
                <w:rFonts w:asciiTheme="minorHAnsi" w:hAnsiTheme="minorHAnsi" w:cstheme="minorHAnsi"/>
                <w:szCs w:val="22"/>
                <w:lang w:val="en-US"/>
              </w:rPr>
              <w:t xml:space="preserve"> N., Olszewski M., </w:t>
            </w:r>
            <w:proofErr w:type="spellStart"/>
            <w:r w:rsidRPr="00840C71">
              <w:rPr>
                <w:rFonts w:asciiTheme="minorHAnsi" w:hAnsiTheme="minorHAnsi" w:cstheme="minorHAnsi"/>
                <w:szCs w:val="22"/>
                <w:lang w:val="en-US"/>
              </w:rPr>
              <w:t>Bagiński</w:t>
            </w:r>
            <w:proofErr w:type="spellEnd"/>
            <w:r w:rsidRPr="00840C71">
              <w:rPr>
                <w:rFonts w:asciiTheme="minorHAnsi" w:hAnsiTheme="minorHAnsi" w:cstheme="minorHAnsi"/>
                <w:szCs w:val="22"/>
                <w:lang w:val="en-US"/>
              </w:rPr>
              <w:t xml:space="preserve"> M., Makowski M.: Photosensitive and pH-dependent activity of pyrazine-functionalized carbazole derivative as promising antifungal and imaging agent, Scientific Reports, Nature Publishing Group, vol. 10, 2020, </w:t>
            </w:r>
            <w:proofErr w:type="spellStart"/>
            <w:r w:rsidRPr="00840C71">
              <w:rPr>
                <w:rFonts w:asciiTheme="minorHAnsi" w:hAnsiTheme="minorHAnsi" w:cstheme="minorHAnsi"/>
                <w:szCs w:val="22"/>
                <w:lang w:val="en-US"/>
              </w:rPr>
              <w:t>Numer</w:t>
            </w:r>
            <w:proofErr w:type="spellEnd"/>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artykułu</w:t>
            </w:r>
            <w:proofErr w:type="spellEnd"/>
            <w:r w:rsidRPr="00840C71">
              <w:rPr>
                <w:rFonts w:asciiTheme="minorHAnsi" w:hAnsiTheme="minorHAnsi" w:cstheme="minorHAnsi"/>
                <w:szCs w:val="22"/>
                <w:lang w:val="en-US"/>
              </w:rPr>
              <w:t xml:space="preserve">: 11767, s. 1-13, DOI:10.1038/s41598-020-68758-w, 140 </w:t>
            </w:r>
            <w:proofErr w:type="spellStart"/>
            <w:r w:rsidRPr="00840C71">
              <w:rPr>
                <w:rFonts w:asciiTheme="minorHAnsi" w:hAnsiTheme="minorHAnsi" w:cstheme="minorHAnsi"/>
                <w:szCs w:val="22"/>
                <w:lang w:val="en-US"/>
              </w:rPr>
              <w:t>punktów</w:t>
            </w:r>
            <w:proofErr w:type="spellEnd"/>
            <w:r w:rsidRPr="00840C71">
              <w:rPr>
                <w:rFonts w:asciiTheme="minorHAnsi" w:hAnsiTheme="minorHAnsi" w:cstheme="minorHAnsi"/>
                <w:szCs w:val="22"/>
                <w:lang w:val="en-US"/>
              </w:rPr>
              <w:t xml:space="preserve">, IF(4,38) </w:t>
            </w:r>
          </w:p>
          <w:p w14:paraId="259B674E" w14:textId="480DE6BC" w:rsidR="00B27ECC" w:rsidRPr="00840C71" w:rsidRDefault="00B27ECC" w:rsidP="00840C71">
            <w:pPr>
              <w:pStyle w:val="Akapitzlist"/>
              <w:numPr>
                <w:ilvl w:val="0"/>
                <w:numId w:val="12"/>
              </w:numPr>
              <w:spacing w:after="0"/>
              <w:rPr>
                <w:rFonts w:asciiTheme="minorHAnsi" w:hAnsiTheme="minorHAnsi" w:cstheme="minorHAnsi"/>
                <w:szCs w:val="22"/>
                <w:lang w:val="en-US"/>
              </w:rPr>
            </w:pP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b/>
                <w:bCs/>
                <w:szCs w:val="22"/>
                <w:lang w:val="en-US"/>
              </w:rPr>
              <w:t>Ramotowska</w:t>
            </w:r>
            <w:proofErr w:type="spellEnd"/>
            <w:r w:rsidRPr="00840C71">
              <w:rPr>
                <w:rFonts w:asciiTheme="minorHAnsi" w:hAnsiTheme="minorHAnsi" w:cstheme="minorHAnsi"/>
                <w:b/>
                <w:bCs/>
                <w:szCs w:val="22"/>
                <w:lang w:val="en-US"/>
              </w:rPr>
              <w:t xml:space="preserve"> S</w:t>
            </w: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Wysocka</w:t>
            </w:r>
            <w:proofErr w:type="spellEnd"/>
            <w:r w:rsidRPr="00840C71">
              <w:rPr>
                <w:rFonts w:asciiTheme="minorHAnsi" w:hAnsiTheme="minorHAnsi" w:cstheme="minorHAnsi"/>
                <w:szCs w:val="22"/>
                <w:lang w:val="en-US"/>
              </w:rPr>
              <w:t xml:space="preserve"> M., Brzeski J., </w:t>
            </w:r>
            <w:proofErr w:type="spellStart"/>
            <w:r w:rsidRPr="00840C71">
              <w:rPr>
                <w:rFonts w:asciiTheme="minorHAnsi" w:hAnsiTheme="minorHAnsi" w:cstheme="minorHAnsi"/>
                <w:szCs w:val="22"/>
                <w:lang w:val="en-US"/>
              </w:rPr>
              <w:t>Chylewska</w:t>
            </w:r>
            <w:proofErr w:type="spellEnd"/>
            <w:r w:rsidRPr="00840C71">
              <w:rPr>
                <w:rFonts w:asciiTheme="minorHAnsi" w:hAnsiTheme="minorHAnsi" w:cstheme="minorHAnsi"/>
                <w:szCs w:val="22"/>
                <w:lang w:val="en-US"/>
              </w:rPr>
              <w:t xml:space="preserve"> A., Makowski M.: A comprehensive approach to the analysis of antibiotic-metal complexes, Trac-Trends in Analytical Chemistry, Elsevier BV, vol. 123, 2020, </w:t>
            </w:r>
            <w:proofErr w:type="spellStart"/>
            <w:r w:rsidRPr="00840C71">
              <w:rPr>
                <w:rFonts w:asciiTheme="minorHAnsi" w:hAnsiTheme="minorHAnsi" w:cstheme="minorHAnsi"/>
                <w:szCs w:val="22"/>
                <w:lang w:val="en-US"/>
              </w:rPr>
              <w:t>Numer</w:t>
            </w:r>
            <w:proofErr w:type="spellEnd"/>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artykułu</w:t>
            </w:r>
            <w:proofErr w:type="spellEnd"/>
            <w:r w:rsidRPr="00840C71">
              <w:rPr>
                <w:rFonts w:asciiTheme="minorHAnsi" w:hAnsiTheme="minorHAnsi" w:cstheme="minorHAnsi"/>
                <w:szCs w:val="22"/>
                <w:lang w:val="en-US"/>
              </w:rPr>
              <w:t xml:space="preserve">: 115771, s. 1-9, DOI:10.1016/j.trac.2019.115771, 140 </w:t>
            </w:r>
            <w:proofErr w:type="spellStart"/>
            <w:r w:rsidRPr="00840C71">
              <w:rPr>
                <w:rFonts w:asciiTheme="minorHAnsi" w:hAnsiTheme="minorHAnsi" w:cstheme="minorHAnsi"/>
                <w:szCs w:val="22"/>
                <w:lang w:val="en-US"/>
              </w:rPr>
              <w:t>punktów</w:t>
            </w:r>
            <w:proofErr w:type="spellEnd"/>
            <w:r w:rsidRPr="00840C71">
              <w:rPr>
                <w:rFonts w:asciiTheme="minorHAnsi" w:hAnsiTheme="minorHAnsi" w:cstheme="minorHAnsi"/>
                <w:szCs w:val="22"/>
                <w:lang w:val="en-US"/>
              </w:rPr>
              <w:t xml:space="preserve">, IF(12,296) </w:t>
            </w:r>
          </w:p>
          <w:p w14:paraId="55D6E19E" w14:textId="70D2200C" w:rsidR="00B27ECC" w:rsidRPr="00840C71" w:rsidRDefault="00B27ECC" w:rsidP="00840C71">
            <w:pPr>
              <w:pStyle w:val="Akapitzlist"/>
              <w:numPr>
                <w:ilvl w:val="0"/>
                <w:numId w:val="12"/>
              </w:numPr>
              <w:spacing w:after="0"/>
              <w:rPr>
                <w:rFonts w:asciiTheme="minorHAnsi" w:hAnsiTheme="minorHAnsi" w:cstheme="minorHAnsi"/>
                <w:szCs w:val="22"/>
                <w:lang w:val="en-US"/>
              </w:rPr>
            </w:pPr>
            <w:r w:rsidRPr="00840C71">
              <w:rPr>
                <w:rFonts w:asciiTheme="minorHAnsi" w:hAnsiTheme="minorHAnsi" w:cstheme="minorHAnsi"/>
                <w:b/>
                <w:bCs/>
                <w:szCs w:val="22"/>
                <w:lang w:val="en-US"/>
              </w:rPr>
              <w:t xml:space="preserve"> </w:t>
            </w:r>
            <w:proofErr w:type="spellStart"/>
            <w:r w:rsidRPr="00840C71">
              <w:rPr>
                <w:rFonts w:asciiTheme="minorHAnsi" w:hAnsiTheme="minorHAnsi" w:cstheme="minorHAnsi"/>
                <w:b/>
                <w:bCs/>
                <w:szCs w:val="22"/>
                <w:lang w:val="en-US"/>
              </w:rPr>
              <w:t>Ramotowska</w:t>
            </w:r>
            <w:proofErr w:type="spellEnd"/>
            <w:r w:rsidRPr="00840C71">
              <w:rPr>
                <w:rFonts w:asciiTheme="minorHAnsi" w:hAnsiTheme="minorHAnsi" w:cstheme="minorHAnsi"/>
                <w:b/>
                <w:bCs/>
                <w:szCs w:val="22"/>
                <w:lang w:val="en-US"/>
              </w:rPr>
              <w:t xml:space="preserve"> S</w:t>
            </w: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Zarzeczańska</w:t>
            </w:r>
            <w:proofErr w:type="spellEnd"/>
            <w:r w:rsidRPr="00840C71">
              <w:rPr>
                <w:rFonts w:asciiTheme="minorHAnsi" w:hAnsiTheme="minorHAnsi" w:cstheme="minorHAnsi"/>
                <w:szCs w:val="22"/>
                <w:lang w:val="en-US"/>
              </w:rPr>
              <w:t xml:space="preserve"> D., </w:t>
            </w:r>
            <w:proofErr w:type="spellStart"/>
            <w:r w:rsidRPr="00840C71">
              <w:rPr>
                <w:rFonts w:asciiTheme="minorHAnsi" w:hAnsiTheme="minorHAnsi" w:cstheme="minorHAnsi"/>
                <w:szCs w:val="22"/>
                <w:lang w:val="en-US"/>
              </w:rPr>
              <w:t>Dąbkowska</w:t>
            </w:r>
            <w:proofErr w:type="spellEnd"/>
            <w:r w:rsidRPr="00840C71">
              <w:rPr>
                <w:rFonts w:asciiTheme="minorHAnsi" w:hAnsiTheme="minorHAnsi" w:cstheme="minorHAnsi"/>
                <w:szCs w:val="22"/>
                <w:lang w:val="en-US"/>
              </w:rPr>
              <w:t xml:space="preserve"> I., </w:t>
            </w:r>
            <w:proofErr w:type="spellStart"/>
            <w:r w:rsidRPr="00840C71">
              <w:rPr>
                <w:rFonts w:asciiTheme="minorHAnsi" w:hAnsiTheme="minorHAnsi" w:cstheme="minorHAnsi"/>
                <w:szCs w:val="22"/>
                <w:lang w:val="en-US"/>
              </w:rPr>
              <w:t>Wcisło</w:t>
            </w:r>
            <w:proofErr w:type="spellEnd"/>
            <w:r w:rsidRPr="00840C71">
              <w:rPr>
                <w:rFonts w:asciiTheme="minorHAnsi" w:hAnsiTheme="minorHAnsi" w:cstheme="minorHAnsi"/>
                <w:szCs w:val="22"/>
                <w:lang w:val="en-US"/>
              </w:rPr>
              <w:t xml:space="preserve"> A., </w:t>
            </w:r>
            <w:proofErr w:type="spellStart"/>
            <w:r w:rsidRPr="00840C71">
              <w:rPr>
                <w:rFonts w:asciiTheme="minorHAnsi" w:hAnsiTheme="minorHAnsi" w:cstheme="minorHAnsi"/>
                <w:szCs w:val="22"/>
                <w:lang w:val="en-US"/>
              </w:rPr>
              <w:t>Niedziałkowski</w:t>
            </w:r>
            <w:proofErr w:type="spellEnd"/>
            <w:r w:rsidRPr="00840C71">
              <w:rPr>
                <w:rFonts w:asciiTheme="minorHAnsi" w:hAnsiTheme="minorHAnsi" w:cstheme="minorHAnsi"/>
                <w:szCs w:val="22"/>
                <w:lang w:val="en-US"/>
              </w:rPr>
              <w:t xml:space="preserve"> P., </w:t>
            </w:r>
            <w:proofErr w:type="spellStart"/>
            <w:r w:rsidRPr="00840C71">
              <w:rPr>
                <w:rFonts w:asciiTheme="minorHAnsi" w:hAnsiTheme="minorHAnsi" w:cstheme="minorHAnsi"/>
                <w:szCs w:val="22"/>
                <w:lang w:val="en-US"/>
              </w:rPr>
              <w:t>Czaczyk</w:t>
            </w:r>
            <w:proofErr w:type="spellEnd"/>
            <w:r w:rsidRPr="00840C71">
              <w:rPr>
                <w:rFonts w:asciiTheme="minorHAnsi" w:hAnsiTheme="minorHAnsi" w:cstheme="minorHAnsi"/>
                <w:szCs w:val="22"/>
                <w:lang w:val="en-US"/>
              </w:rPr>
              <w:t xml:space="preserve"> E., </w:t>
            </w:r>
            <w:proofErr w:type="spellStart"/>
            <w:r w:rsidRPr="00840C71">
              <w:rPr>
                <w:rFonts w:asciiTheme="minorHAnsi" w:hAnsiTheme="minorHAnsi" w:cstheme="minorHAnsi"/>
                <w:szCs w:val="22"/>
                <w:lang w:val="en-US"/>
              </w:rPr>
              <w:t>Grobelna</w:t>
            </w:r>
            <w:proofErr w:type="spellEnd"/>
            <w:r w:rsidRPr="00840C71">
              <w:rPr>
                <w:rFonts w:asciiTheme="minorHAnsi" w:hAnsiTheme="minorHAnsi" w:cstheme="minorHAnsi"/>
                <w:szCs w:val="22"/>
                <w:lang w:val="en-US"/>
              </w:rPr>
              <w:t xml:space="preserve"> B., </w:t>
            </w:r>
            <w:proofErr w:type="spellStart"/>
            <w:r w:rsidRPr="00840C71">
              <w:rPr>
                <w:rFonts w:asciiTheme="minorHAnsi" w:hAnsiTheme="minorHAnsi" w:cstheme="minorHAnsi"/>
                <w:szCs w:val="22"/>
                <w:lang w:val="en-US"/>
              </w:rPr>
              <w:t>Ossowski</w:t>
            </w:r>
            <w:proofErr w:type="spellEnd"/>
            <w:r w:rsidRPr="00840C71">
              <w:rPr>
                <w:rFonts w:asciiTheme="minorHAnsi" w:hAnsiTheme="minorHAnsi" w:cstheme="minorHAnsi"/>
                <w:szCs w:val="22"/>
                <w:lang w:val="en-US"/>
              </w:rPr>
              <w:t xml:space="preserve"> T.: Hydrogen bonding and protonation effects in amino acids' anthraquinone derivatives - spectroscopic and electrochemical studies, </w:t>
            </w:r>
            <w:proofErr w:type="spellStart"/>
            <w:r w:rsidRPr="00840C71">
              <w:rPr>
                <w:rFonts w:asciiTheme="minorHAnsi" w:hAnsiTheme="minorHAnsi" w:cstheme="minorHAnsi"/>
                <w:szCs w:val="22"/>
                <w:lang w:val="en-US"/>
              </w:rPr>
              <w:t>Spectrochimica</w:t>
            </w:r>
            <w:proofErr w:type="spellEnd"/>
            <w:r w:rsidRPr="00840C71">
              <w:rPr>
                <w:rFonts w:asciiTheme="minorHAnsi" w:hAnsiTheme="minorHAnsi" w:cstheme="minorHAnsi"/>
                <w:szCs w:val="22"/>
                <w:lang w:val="en-US"/>
              </w:rPr>
              <w:t xml:space="preserve"> Acta Part A: Molecular and Biomolecular Spectroscopy, Elsevier BV, vol. 222, 2019, </w:t>
            </w:r>
            <w:proofErr w:type="spellStart"/>
            <w:r w:rsidRPr="00840C71">
              <w:rPr>
                <w:rFonts w:asciiTheme="minorHAnsi" w:hAnsiTheme="minorHAnsi" w:cstheme="minorHAnsi"/>
                <w:szCs w:val="22"/>
                <w:lang w:val="en-US"/>
              </w:rPr>
              <w:t>Numer</w:t>
            </w:r>
            <w:proofErr w:type="spellEnd"/>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artykułu</w:t>
            </w:r>
            <w:proofErr w:type="spellEnd"/>
            <w:r w:rsidRPr="00840C71">
              <w:rPr>
                <w:rFonts w:asciiTheme="minorHAnsi" w:hAnsiTheme="minorHAnsi" w:cstheme="minorHAnsi"/>
                <w:szCs w:val="22"/>
                <w:lang w:val="en-US"/>
              </w:rPr>
              <w:t xml:space="preserve">: 117226, s. 1-11, DOI:10.1016/j.saa.2019.117226, 140 </w:t>
            </w:r>
            <w:proofErr w:type="spellStart"/>
            <w:r w:rsidRPr="00840C71">
              <w:rPr>
                <w:rFonts w:asciiTheme="minorHAnsi" w:hAnsiTheme="minorHAnsi" w:cstheme="minorHAnsi"/>
                <w:szCs w:val="22"/>
                <w:lang w:val="en-US"/>
              </w:rPr>
              <w:t>punktów</w:t>
            </w:r>
            <w:proofErr w:type="spellEnd"/>
            <w:r w:rsidRPr="00840C71">
              <w:rPr>
                <w:rFonts w:asciiTheme="minorHAnsi" w:hAnsiTheme="minorHAnsi" w:cstheme="minorHAnsi"/>
                <w:szCs w:val="22"/>
                <w:lang w:val="en-US"/>
              </w:rPr>
              <w:t xml:space="preserve">, IF(3,232) </w:t>
            </w:r>
          </w:p>
          <w:p w14:paraId="6A05A809" w14:textId="0DE3A77F" w:rsidR="00961C16" w:rsidRPr="00840C71" w:rsidRDefault="00B27ECC" w:rsidP="00840C71">
            <w:pPr>
              <w:pStyle w:val="Akapitzlist"/>
              <w:numPr>
                <w:ilvl w:val="0"/>
                <w:numId w:val="12"/>
              </w:numPr>
              <w:rPr>
                <w:rFonts w:asciiTheme="minorHAnsi" w:hAnsiTheme="minorHAnsi" w:cstheme="minorHAnsi"/>
                <w:szCs w:val="22"/>
                <w:lang w:val="en-US"/>
              </w:rPr>
            </w:pP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Zarzeczańska</w:t>
            </w:r>
            <w:proofErr w:type="spellEnd"/>
            <w:r w:rsidRPr="00840C71">
              <w:rPr>
                <w:rFonts w:asciiTheme="minorHAnsi" w:hAnsiTheme="minorHAnsi" w:cstheme="minorHAnsi"/>
                <w:szCs w:val="22"/>
                <w:lang w:val="en-US"/>
              </w:rPr>
              <w:t xml:space="preserve"> D., </w:t>
            </w:r>
            <w:proofErr w:type="spellStart"/>
            <w:r w:rsidRPr="00840C71">
              <w:rPr>
                <w:rFonts w:asciiTheme="minorHAnsi" w:hAnsiTheme="minorHAnsi" w:cstheme="minorHAnsi"/>
                <w:b/>
                <w:bCs/>
                <w:szCs w:val="22"/>
                <w:lang w:val="en-US"/>
              </w:rPr>
              <w:t>Ramotowska</w:t>
            </w:r>
            <w:proofErr w:type="spellEnd"/>
            <w:r w:rsidRPr="00840C71">
              <w:rPr>
                <w:rFonts w:asciiTheme="minorHAnsi" w:hAnsiTheme="minorHAnsi" w:cstheme="minorHAnsi"/>
                <w:b/>
                <w:bCs/>
                <w:szCs w:val="22"/>
                <w:lang w:val="en-US"/>
              </w:rPr>
              <w:t xml:space="preserve"> S</w:t>
            </w:r>
            <w:r w:rsidRPr="00840C71">
              <w:rPr>
                <w:rFonts w:asciiTheme="minorHAnsi" w:hAnsiTheme="minorHAnsi" w:cstheme="minorHAnsi"/>
                <w:szCs w:val="22"/>
                <w:lang w:val="en-US"/>
              </w:rPr>
              <w:t xml:space="preserve">., </w:t>
            </w:r>
            <w:proofErr w:type="spellStart"/>
            <w:r w:rsidRPr="00840C71">
              <w:rPr>
                <w:rFonts w:asciiTheme="minorHAnsi" w:hAnsiTheme="minorHAnsi" w:cstheme="minorHAnsi"/>
                <w:szCs w:val="22"/>
                <w:lang w:val="en-US"/>
              </w:rPr>
              <w:t>Wcisło</w:t>
            </w:r>
            <w:proofErr w:type="spellEnd"/>
            <w:r w:rsidRPr="00840C71">
              <w:rPr>
                <w:rFonts w:asciiTheme="minorHAnsi" w:hAnsiTheme="minorHAnsi" w:cstheme="minorHAnsi"/>
                <w:szCs w:val="22"/>
                <w:lang w:val="en-US"/>
              </w:rPr>
              <w:t xml:space="preserve"> A., </w:t>
            </w:r>
            <w:proofErr w:type="spellStart"/>
            <w:r w:rsidRPr="00840C71">
              <w:rPr>
                <w:rFonts w:asciiTheme="minorHAnsi" w:hAnsiTheme="minorHAnsi" w:cstheme="minorHAnsi"/>
                <w:szCs w:val="22"/>
                <w:lang w:val="en-US"/>
              </w:rPr>
              <w:t>Dąbkowska</w:t>
            </w:r>
            <w:proofErr w:type="spellEnd"/>
            <w:r w:rsidRPr="00840C71">
              <w:rPr>
                <w:rFonts w:asciiTheme="minorHAnsi" w:hAnsiTheme="minorHAnsi" w:cstheme="minorHAnsi"/>
                <w:szCs w:val="22"/>
                <w:lang w:val="en-US"/>
              </w:rPr>
              <w:t xml:space="preserve"> I., </w:t>
            </w:r>
            <w:proofErr w:type="spellStart"/>
            <w:r w:rsidRPr="00840C71">
              <w:rPr>
                <w:rFonts w:asciiTheme="minorHAnsi" w:hAnsiTheme="minorHAnsi" w:cstheme="minorHAnsi"/>
                <w:szCs w:val="22"/>
                <w:lang w:val="en-US"/>
              </w:rPr>
              <w:t>Niedziałkowski</w:t>
            </w:r>
            <w:proofErr w:type="spellEnd"/>
            <w:r w:rsidRPr="00840C71">
              <w:rPr>
                <w:rFonts w:asciiTheme="minorHAnsi" w:hAnsiTheme="minorHAnsi" w:cstheme="minorHAnsi"/>
                <w:szCs w:val="22"/>
                <w:lang w:val="en-US"/>
              </w:rPr>
              <w:t xml:space="preserve"> P., </w:t>
            </w:r>
            <w:proofErr w:type="spellStart"/>
            <w:r w:rsidRPr="00840C71">
              <w:rPr>
                <w:rFonts w:asciiTheme="minorHAnsi" w:hAnsiTheme="minorHAnsi" w:cstheme="minorHAnsi"/>
                <w:szCs w:val="22"/>
                <w:lang w:val="en-US"/>
              </w:rPr>
              <w:t>Ossowski</w:t>
            </w:r>
            <w:proofErr w:type="spellEnd"/>
            <w:r w:rsidRPr="00840C71">
              <w:rPr>
                <w:rFonts w:asciiTheme="minorHAnsi" w:hAnsiTheme="minorHAnsi" w:cstheme="minorHAnsi"/>
                <w:szCs w:val="22"/>
                <w:lang w:val="en-US"/>
              </w:rPr>
              <w:t xml:space="preserve"> T.: In pursuit of the ideal </w:t>
            </w:r>
            <w:proofErr w:type="spellStart"/>
            <w:r w:rsidRPr="00840C71">
              <w:rPr>
                <w:rFonts w:asciiTheme="minorHAnsi" w:hAnsiTheme="minorHAnsi" w:cstheme="minorHAnsi"/>
                <w:szCs w:val="22"/>
                <w:lang w:val="en-US"/>
              </w:rPr>
              <w:t>chromoionophores</w:t>
            </w:r>
            <w:proofErr w:type="spellEnd"/>
            <w:r w:rsidRPr="00840C71">
              <w:rPr>
                <w:rFonts w:asciiTheme="minorHAnsi" w:hAnsiTheme="minorHAnsi" w:cstheme="minorHAnsi"/>
                <w:szCs w:val="22"/>
                <w:lang w:val="en-US"/>
              </w:rPr>
              <w:t xml:space="preserve"> (part I): pH-spectrophotometric characteristics of aza-12-crown-4 ethers substituted with an anthraquinone moiety, Dyes and Pigments, Pergamon, vol. 130, 2016, s. 273-281, DOI:10.1016/j.dyepig.2016.03.014, 40 </w:t>
            </w:r>
            <w:proofErr w:type="spellStart"/>
            <w:r w:rsidRPr="00840C71">
              <w:rPr>
                <w:rFonts w:asciiTheme="minorHAnsi" w:hAnsiTheme="minorHAnsi" w:cstheme="minorHAnsi"/>
                <w:szCs w:val="22"/>
                <w:lang w:val="en-US"/>
              </w:rPr>
              <w:t>punktów</w:t>
            </w:r>
            <w:proofErr w:type="spellEnd"/>
            <w:r w:rsidRPr="00840C71">
              <w:rPr>
                <w:rFonts w:asciiTheme="minorHAnsi" w:hAnsiTheme="minorHAnsi" w:cstheme="minorHAnsi"/>
                <w:szCs w:val="22"/>
                <w:lang w:val="en-US"/>
              </w:rPr>
              <w:t>, IF(3,473</w:t>
            </w:r>
          </w:p>
        </w:tc>
      </w:tr>
      <w:tr w:rsidR="00961C16" w:rsidRPr="00B857CE" w14:paraId="23D873F5" w14:textId="77777777" w:rsidTr="48F051DD">
        <w:tc>
          <w:tcPr>
            <w:tcW w:w="8781" w:type="dxa"/>
            <w:gridSpan w:val="2"/>
          </w:tcPr>
          <w:p w14:paraId="7C0A3C60" w14:textId="77777777" w:rsidR="00961C16" w:rsidRPr="00B857CE" w:rsidRDefault="00961C16" w:rsidP="00BA16C2">
            <w:pPr>
              <w:rPr>
                <w:color w:val="233D81"/>
              </w:rPr>
            </w:pPr>
            <w:r w:rsidRPr="00B857CE">
              <w:rPr>
                <w:color w:val="233D81"/>
              </w:rPr>
              <w:lastRenderedPageBreak/>
              <w:t xml:space="preserve">Charakterystyka doświadczenia i dorobku dydaktycznego (do 600 znaków) oraz wykaz </w:t>
            </w:r>
            <w:r w:rsidRPr="00B857CE">
              <w:rPr>
                <w:b/>
                <w:color w:val="233D81"/>
              </w:rPr>
              <w:t>co najwyżej 10</w:t>
            </w:r>
            <w:r w:rsidRPr="00B857CE">
              <w:rPr>
                <w:color w:val="233D81"/>
              </w:rPr>
              <w:t xml:space="preserve"> najważniejszych osiągnięć dydaktycznych ze szczególnym uwzględnieniem ostatnich 6 lat, wraz z wskazaniem dat uzyskania (np. autorstwo podręczników/materiałów dydaktycznych, wdrożone innowacje dydaktyczne, nagrody uzyskane przez studentów, nad którymi nauczyciel akademicki sprawował opiekę naukową/artystyczną, opieka nad beneficjentem Diamentowego Grantu, uruchomienie nowego kierunku studiów/specjalności/ zajęć/grupy zajęć, opieka nad kołem naukowym, prowadzenie zajęć w języku obcym, w tym w</w:t>
            </w:r>
            <w:r>
              <w:rPr>
                <w:color w:val="233D81"/>
              </w:rPr>
              <w:t> </w:t>
            </w:r>
            <w:r w:rsidRPr="00B857CE">
              <w:rPr>
                <w:color w:val="233D81"/>
              </w:rPr>
              <w:t>uczelni zagranicznej, np. w ramach mobilności nauczycieli akademickich).</w:t>
            </w:r>
          </w:p>
        </w:tc>
      </w:tr>
      <w:tr w:rsidR="00961C16" w:rsidRPr="00B857CE" w14:paraId="5A39BBE3" w14:textId="77777777" w:rsidTr="48F051DD">
        <w:trPr>
          <w:trHeight w:val="509"/>
        </w:trPr>
        <w:tc>
          <w:tcPr>
            <w:tcW w:w="8781" w:type="dxa"/>
            <w:gridSpan w:val="2"/>
          </w:tcPr>
          <w:p w14:paraId="7F447556" w14:textId="74DBBB48" w:rsidR="00B27ECC" w:rsidRPr="00C0472A" w:rsidRDefault="00B27ECC" w:rsidP="00B27ECC">
            <w:pPr>
              <w:autoSpaceDE w:val="0"/>
              <w:autoSpaceDN w:val="0"/>
              <w:adjustRightInd w:val="0"/>
              <w:spacing w:line="276" w:lineRule="auto"/>
              <w:ind w:firstLine="1134"/>
              <w:rPr>
                <w:rFonts w:asciiTheme="minorHAnsi" w:hAnsiTheme="minorHAnsi" w:cstheme="minorHAnsi"/>
              </w:rPr>
            </w:pPr>
            <w:r w:rsidRPr="00C0472A">
              <w:rPr>
                <w:rFonts w:asciiTheme="minorHAnsi" w:hAnsiTheme="minorHAnsi" w:cstheme="minorHAnsi"/>
              </w:rPr>
              <w:lastRenderedPageBreak/>
              <w:t xml:space="preserve">W ramach działalności dydaktycznej w ostatnich latach prowadziłam zajęcia laboratoryjne oraz audytoryjne dla studentów zarówno pierwszego, jak i drugiego stopnia studiów kierunków Chemia, Biznes Chemiczny oraz Biotechnologia. Aktywnie uczestniczyłam w projektowaniu i przygotowaniu ćwiczeń laboratoryjnych z przedmiotu </w:t>
            </w:r>
            <w:r w:rsidRPr="00C0472A">
              <w:rPr>
                <w:rFonts w:asciiTheme="minorHAnsi" w:hAnsiTheme="minorHAnsi" w:cstheme="minorHAnsi"/>
                <w:i/>
                <w:iCs/>
              </w:rPr>
              <w:t>Chemia Bionieorganiczna</w:t>
            </w:r>
            <w:r w:rsidRPr="00C0472A">
              <w:rPr>
                <w:rFonts w:asciiTheme="minorHAnsi" w:hAnsiTheme="minorHAnsi" w:cstheme="minorHAnsi"/>
              </w:rPr>
              <w:t xml:space="preserve"> prowadzonego dla studentów MSU Wydziału Chemii UG oraz ćwiczeń laboratoryjno-audytoryjnych z przedmiotu </w:t>
            </w:r>
            <w:r w:rsidRPr="00C0472A">
              <w:rPr>
                <w:rFonts w:asciiTheme="minorHAnsi" w:hAnsiTheme="minorHAnsi" w:cstheme="minorHAnsi"/>
                <w:i/>
                <w:iCs/>
              </w:rPr>
              <w:t>Podstawy pracy w laboratorium</w:t>
            </w:r>
            <w:r w:rsidRPr="00C0472A">
              <w:rPr>
                <w:rFonts w:asciiTheme="minorHAnsi" w:hAnsiTheme="minorHAnsi" w:cstheme="minorHAnsi"/>
              </w:rPr>
              <w:t xml:space="preserve"> dla studentów Międzyuczelnianego Wydział Biotechnologii UG i </w:t>
            </w:r>
            <w:proofErr w:type="spellStart"/>
            <w:r w:rsidRPr="00C0472A">
              <w:rPr>
                <w:rFonts w:asciiTheme="minorHAnsi" w:hAnsiTheme="minorHAnsi" w:cstheme="minorHAnsi"/>
              </w:rPr>
              <w:t>GUMed</w:t>
            </w:r>
            <w:proofErr w:type="spellEnd"/>
            <w:r w:rsidRPr="00C0472A">
              <w:rPr>
                <w:rFonts w:asciiTheme="minorHAnsi" w:hAnsiTheme="minorHAnsi" w:cstheme="minorHAnsi"/>
              </w:rPr>
              <w:t xml:space="preserve">. Jestem także autorką części wykładów z przedmiotu </w:t>
            </w:r>
            <w:r w:rsidRPr="00C0472A">
              <w:rPr>
                <w:rFonts w:asciiTheme="minorHAnsi" w:hAnsiTheme="minorHAnsi" w:cstheme="minorHAnsi"/>
                <w:i/>
                <w:iCs/>
              </w:rPr>
              <w:t xml:space="preserve">Metody badań związków bionieorganicznych </w:t>
            </w:r>
            <w:r w:rsidRPr="00C0472A">
              <w:rPr>
                <w:rFonts w:asciiTheme="minorHAnsi" w:hAnsiTheme="minorHAnsi" w:cstheme="minorHAnsi"/>
              </w:rPr>
              <w:t>dla studentów wykonujących swoje projekty dyplomowe w Katedrze Chemii Bionieorganicznej Wydziału Chemii. W ubiegłym roku zgłosiłam propozycję prowadzenia fakultatywnego wykładu anglojęzycznego, pt. „</w:t>
            </w:r>
            <w:proofErr w:type="spellStart"/>
            <w:r w:rsidRPr="00C0472A">
              <w:rPr>
                <w:rFonts w:asciiTheme="minorHAnsi" w:hAnsiTheme="minorHAnsi" w:cstheme="minorHAnsi"/>
                <w:i/>
                <w:iCs/>
              </w:rPr>
              <w:t>What</w:t>
            </w:r>
            <w:proofErr w:type="spellEnd"/>
            <w:r w:rsidRPr="00C0472A">
              <w:rPr>
                <w:rFonts w:asciiTheme="minorHAnsi" w:hAnsiTheme="minorHAnsi" w:cstheme="minorHAnsi"/>
                <w:i/>
                <w:iCs/>
              </w:rPr>
              <w:t xml:space="preserve"> </w:t>
            </w:r>
            <w:proofErr w:type="spellStart"/>
            <w:r w:rsidRPr="00C0472A">
              <w:rPr>
                <w:rFonts w:asciiTheme="minorHAnsi" w:hAnsiTheme="minorHAnsi" w:cstheme="minorHAnsi"/>
                <w:i/>
                <w:iCs/>
              </w:rPr>
              <w:t>can</w:t>
            </w:r>
            <w:proofErr w:type="spellEnd"/>
            <w:r w:rsidRPr="00C0472A">
              <w:rPr>
                <w:rFonts w:asciiTheme="minorHAnsi" w:hAnsiTheme="minorHAnsi" w:cstheme="minorHAnsi"/>
                <w:i/>
                <w:iCs/>
              </w:rPr>
              <w:t xml:space="preserve"> </w:t>
            </w:r>
            <w:proofErr w:type="spellStart"/>
            <w:r w:rsidRPr="00C0472A">
              <w:rPr>
                <w:rFonts w:asciiTheme="minorHAnsi" w:hAnsiTheme="minorHAnsi" w:cstheme="minorHAnsi"/>
                <w:i/>
                <w:iCs/>
              </w:rPr>
              <w:t>electrochemical</w:t>
            </w:r>
            <w:proofErr w:type="spellEnd"/>
            <w:r w:rsidRPr="00C0472A">
              <w:rPr>
                <w:rFonts w:asciiTheme="minorHAnsi" w:hAnsiTheme="minorHAnsi" w:cstheme="minorHAnsi"/>
                <w:i/>
                <w:iCs/>
              </w:rPr>
              <w:t xml:space="preserve"> </w:t>
            </w:r>
            <w:proofErr w:type="spellStart"/>
            <w:r w:rsidRPr="00C0472A">
              <w:rPr>
                <w:rFonts w:asciiTheme="minorHAnsi" w:hAnsiTheme="minorHAnsi" w:cstheme="minorHAnsi"/>
                <w:i/>
                <w:iCs/>
              </w:rPr>
              <w:t>methods</w:t>
            </w:r>
            <w:proofErr w:type="spellEnd"/>
            <w:r w:rsidRPr="00C0472A">
              <w:rPr>
                <w:rFonts w:asciiTheme="minorHAnsi" w:hAnsiTheme="minorHAnsi" w:cstheme="minorHAnsi"/>
                <w:i/>
                <w:iCs/>
              </w:rPr>
              <w:t xml:space="preserve"> </w:t>
            </w:r>
            <w:proofErr w:type="spellStart"/>
            <w:r w:rsidRPr="00C0472A">
              <w:rPr>
                <w:rFonts w:asciiTheme="minorHAnsi" w:hAnsiTheme="minorHAnsi" w:cstheme="minorHAnsi"/>
                <w:i/>
                <w:iCs/>
              </w:rPr>
              <w:t>offer</w:t>
            </w:r>
            <w:proofErr w:type="spellEnd"/>
            <w:r w:rsidRPr="00C0472A">
              <w:rPr>
                <w:rFonts w:asciiTheme="minorHAnsi" w:hAnsiTheme="minorHAnsi" w:cstheme="minorHAnsi"/>
                <w:i/>
                <w:iCs/>
              </w:rPr>
              <w:t xml:space="preserve"> in the </w:t>
            </w:r>
            <w:proofErr w:type="spellStart"/>
            <w:r w:rsidRPr="00C0472A">
              <w:rPr>
                <w:rFonts w:asciiTheme="minorHAnsi" w:hAnsiTheme="minorHAnsi" w:cstheme="minorHAnsi"/>
                <w:i/>
                <w:iCs/>
              </w:rPr>
              <w:t>study</w:t>
            </w:r>
            <w:proofErr w:type="spellEnd"/>
            <w:r w:rsidRPr="00C0472A">
              <w:rPr>
                <w:rFonts w:asciiTheme="minorHAnsi" w:hAnsiTheme="minorHAnsi" w:cstheme="minorHAnsi"/>
                <w:i/>
                <w:iCs/>
              </w:rPr>
              <w:t xml:space="preserve"> of </w:t>
            </w:r>
            <w:proofErr w:type="spellStart"/>
            <w:r w:rsidRPr="00C0472A">
              <w:rPr>
                <w:rFonts w:asciiTheme="minorHAnsi" w:hAnsiTheme="minorHAnsi" w:cstheme="minorHAnsi"/>
                <w:i/>
                <w:iCs/>
              </w:rPr>
              <w:t>biologically</w:t>
            </w:r>
            <w:proofErr w:type="spellEnd"/>
            <w:r w:rsidRPr="00C0472A">
              <w:rPr>
                <w:rFonts w:asciiTheme="minorHAnsi" w:hAnsiTheme="minorHAnsi" w:cstheme="minorHAnsi"/>
                <w:i/>
                <w:iCs/>
              </w:rPr>
              <w:t xml:space="preserve"> </w:t>
            </w:r>
            <w:proofErr w:type="spellStart"/>
            <w:r w:rsidRPr="00C0472A">
              <w:rPr>
                <w:rFonts w:asciiTheme="minorHAnsi" w:hAnsiTheme="minorHAnsi" w:cstheme="minorHAnsi"/>
                <w:i/>
                <w:iCs/>
              </w:rPr>
              <w:t>active</w:t>
            </w:r>
            <w:proofErr w:type="spellEnd"/>
            <w:r w:rsidRPr="00C0472A">
              <w:rPr>
                <w:rFonts w:asciiTheme="minorHAnsi" w:hAnsiTheme="minorHAnsi" w:cstheme="minorHAnsi"/>
                <w:i/>
                <w:iCs/>
              </w:rPr>
              <w:t xml:space="preserve"> </w:t>
            </w:r>
            <w:proofErr w:type="spellStart"/>
            <w:r w:rsidRPr="00C0472A">
              <w:rPr>
                <w:rFonts w:asciiTheme="minorHAnsi" w:hAnsiTheme="minorHAnsi" w:cstheme="minorHAnsi"/>
                <w:i/>
                <w:iCs/>
              </w:rPr>
              <w:t>compounds</w:t>
            </w:r>
            <w:proofErr w:type="spellEnd"/>
            <w:r w:rsidRPr="00C0472A">
              <w:rPr>
                <w:rFonts w:asciiTheme="minorHAnsi" w:hAnsiTheme="minorHAnsi" w:cstheme="minorHAnsi"/>
              </w:rPr>
              <w:t xml:space="preserve">”, podejmującego tematykę wykorzystania metod elektrochemicznych w badaniu odziaływań farmaceutyków z makromolekułami. Kilkukrotnie byłam również opiekunem prac dyplomowych, a obecnie pełnię funkcję promotora pomocniczego w ramach przewodów doktorskich mgr Aleksandry Ciesielskiej oraz Pauliny Nowickiej – słuchaczek III oraz I roku Szkoły Doktorskiej Nauk Ścisłych </w:t>
            </w:r>
            <w:r w:rsidR="00C0472A">
              <w:rPr>
                <w:rFonts w:asciiTheme="minorHAnsi" w:hAnsiTheme="minorHAnsi" w:cstheme="minorHAnsi"/>
              </w:rPr>
              <w:br/>
            </w:r>
            <w:r w:rsidRPr="00C0472A">
              <w:rPr>
                <w:rFonts w:asciiTheme="minorHAnsi" w:hAnsiTheme="minorHAnsi" w:cstheme="minorHAnsi"/>
              </w:rPr>
              <w:t>i Przyrodniczych</w:t>
            </w:r>
            <w:r w:rsidR="004A3865">
              <w:rPr>
                <w:rFonts w:asciiTheme="minorHAnsi" w:hAnsiTheme="minorHAnsi" w:cstheme="minorHAnsi"/>
              </w:rPr>
              <w:t>.</w:t>
            </w:r>
          </w:p>
          <w:p w14:paraId="41C8F396" w14:textId="77777777" w:rsidR="00961C16" w:rsidRPr="00B857CE" w:rsidRDefault="00961C16" w:rsidP="00BA16C2"/>
        </w:tc>
      </w:tr>
    </w:tbl>
    <w:p w14:paraId="72A3D3EC" w14:textId="77777777" w:rsidR="00961C16" w:rsidRDefault="00961C16"/>
    <w:sectPr w:rsidR="00961C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F747E"/>
    <w:multiLevelType w:val="multilevel"/>
    <w:tmpl w:val="CBBEB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D05D6E"/>
    <w:multiLevelType w:val="hybridMultilevel"/>
    <w:tmpl w:val="4D88D9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0A23F56"/>
    <w:multiLevelType w:val="hybridMultilevel"/>
    <w:tmpl w:val="E2FA45D6"/>
    <w:lvl w:ilvl="0" w:tplc="135E5FF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747EB9"/>
    <w:multiLevelType w:val="hybridMultilevel"/>
    <w:tmpl w:val="1A14BF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C0F4914"/>
    <w:multiLevelType w:val="multilevel"/>
    <w:tmpl w:val="773A5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98630115">
    <w:abstractNumId w:val="1"/>
  </w:num>
  <w:num w:numId="2" w16cid:durableId="1876235888">
    <w:abstractNumId w:val="3"/>
  </w:num>
  <w:num w:numId="3" w16cid:durableId="118305486">
    <w:abstractNumId w:val="4"/>
    <w:lvlOverride w:ilvl="0">
      <w:startOverride w:val="1"/>
    </w:lvlOverride>
  </w:num>
  <w:num w:numId="4" w16cid:durableId="1801919785">
    <w:abstractNumId w:val="4"/>
    <w:lvlOverride w:ilvl="0">
      <w:startOverride w:val="2"/>
    </w:lvlOverride>
  </w:num>
  <w:num w:numId="5" w16cid:durableId="1182353793">
    <w:abstractNumId w:val="4"/>
    <w:lvlOverride w:ilvl="0">
      <w:startOverride w:val="3"/>
    </w:lvlOverride>
  </w:num>
  <w:num w:numId="6" w16cid:durableId="1214387516">
    <w:abstractNumId w:val="4"/>
    <w:lvlOverride w:ilvl="0">
      <w:startOverride w:val="4"/>
    </w:lvlOverride>
  </w:num>
  <w:num w:numId="7" w16cid:durableId="314994401">
    <w:abstractNumId w:val="4"/>
    <w:lvlOverride w:ilvl="0">
      <w:startOverride w:val="5"/>
    </w:lvlOverride>
  </w:num>
  <w:num w:numId="8" w16cid:durableId="648754362">
    <w:abstractNumId w:val="0"/>
    <w:lvlOverride w:ilvl="0">
      <w:startOverride w:val="1"/>
    </w:lvlOverride>
  </w:num>
  <w:num w:numId="9" w16cid:durableId="1700816697">
    <w:abstractNumId w:val="0"/>
    <w:lvlOverride w:ilvl="0">
      <w:startOverride w:val="2"/>
    </w:lvlOverride>
  </w:num>
  <w:num w:numId="10" w16cid:durableId="376587304">
    <w:abstractNumId w:val="0"/>
    <w:lvlOverride w:ilvl="0">
      <w:startOverride w:val="3"/>
    </w:lvlOverride>
  </w:num>
  <w:num w:numId="11" w16cid:durableId="1337733398">
    <w:abstractNumId w:val="0"/>
    <w:lvlOverride w:ilvl="0">
      <w:startOverride w:val="4"/>
    </w:lvlOverride>
  </w:num>
  <w:num w:numId="12" w16cid:durableId="148596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C16"/>
    <w:rsid w:val="00340658"/>
    <w:rsid w:val="003764B3"/>
    <w:rsid w:val="003D24CB"/>
    <w:rsid w:val="0041463A"/>
    <w:rsid w:val="004A3865"/>
    <w:rsid w:val="004F3B9F"/>
    <w:rsid w:val="00550004"/>
    <w:rsid w:val="005533BD"/>
    <w:rsid w:val="005C51C5"/>
    <w:rsid w:val="005D2B55"/>
    <w:rsid w:val="00657EDC"/>
    <w:rsid w:val="00673EC8"/>
    <w:rsid w:val="00840C71"/>
    <w:rsid w:val="008A7F65"/>
    <w:rsid w:val="00961C16"/>
    <w:rsid w:val="00A04990"/>
    <w:rsid w:val="00B27ECC"/>
    <w:rsid w:val="00B66305"/>
    <w:rsid w:val="00BC2C96"/>
    <w:rsid w:val="00C0472A"/>
    <w:rsid w:val="00C506E9"/>
    <w:rsid w:val="00D22DFE"/>
    <w:rsid w:val="00D765D2"/>
    <w:rsid w:val="00DE520D"/>
    <w:rsid w:val="00E567DE"/>
    <w:rsid w:val="00EC25C0"/>
    <w:rsid w:val="00FB10CF"/>
    <w:rsid w:val="19D6C23D"/>
    <w:rsid w:val="1C46D4F8"/>
    <w:rsid w:val="231D461C"/>
    <w:rsid w:val="3C18BBD6"/>
    <w:rsid w:val="3FC0DCD2"/>
    <w:rsid w:val="435DD90C"/>
    <w:rsid w:val="48F051DD"/>
    <w:rsid w:val="4B615FFF"/>
    <w:rsid w:val="554F78C9"/>
    <w:rsid w:val="5FD30B56"/>
    <w:rsid w:val="78363A09"/>
    <w:rsid w:val="7AD8E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7BD0C"/>
  <w15:chartTrackingRefBased/>
  <w15:docId w15:val="{1539D558-B5DA-4C52-8CB4-51CCE7ABE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1C16"/>
    <w:pPr>
      <w:spacing w:after="120" w:line="240" w:lineRule="auto"/>
      <w:jc w:val="both"/>
    </w:pPr>
    <w:rPr>
      <w:rFonts w:ascii="Calibri" w:eastAsia="Times New Roman" w:hAnsi="Calibri"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tive">
    <w:name w:val="native"/>
    <w:basedOn w:val="Domylnaczcionkaakapitu"/>
    <w:rsid w:val="00B27ECC"/>
  </w:style>
  <w:style w:type="character" w:customStyle="1" w:styleId="first">
    <w:name w:val="first"/>
    <w:basedOn w:val="Domylnaczcionkaakapitu"/>
    <w:rsid w:val="00B27ECC"/>
  </w:style>
  <w:style w:type="character" w:customStyle="1" w:styleId="alien">
    <w:name w:val="alien"/>
    <w:basedOn w:val="Domylnaczcionkaakapitu"/>
    <w:rsid w:val="00B27ECC"/>
  </w:style>
  <w:style w:type="paragraph" w:styleId="Akapitzlist">
    <w:name w:val="List Paragraph"/>
    <w:basedOn w:val="Normalny"/>
    <w:uiPriority w:val="34"/>
    <w:qFormat/>
    <w:rsid w:val="00FB10CF"/>
    <w:pPr>
      <w:ind w:left="720"/>
      <w:contextualSpacing/>
    </w:pPr>
  </w:style>
  <w:style w:type="paragraph" w:styleId="NormalnyWeb">
    <w:name w:val="Normal (Web)"/>
    <w:basedOn w:val="Normalny"/>
    <w:uiPriority w:val="99"/>
    <w:unhideWhenUsed/>
    <w:rsid w:val="00FB10CF"/>
    <w:pPr>
      <w:spacing w:before="100" w:beforeAutospacing="1" w:after="100" w:afterAutospacing="1"/>
      <w:jc w:val="left"/>
    </w:pPr>
    <w:rPr>
      <w:rFonts w:ascii="Times New Roman" w:hAnsi="Times New Roman"/>
      <w:sz w:val="24"/>
    </w:rPr>
  </w:style>
  <w:style w:type="character" w:styleId="Pogrubienie">
    <w:name w:val="Strong"/>
    <w:basedOn w:val="Domylnaczcionkaakapitu"/>
    <w:uiPriority w:val="22"/>
    <w:qFormat/>
    <w:rsid w:val="00FB10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0350">
      <w:bodyDiv w:val="1"/>
      <w:marLeft w:val="0"/>
      <w:marRight w:val="0"/>
      <w:marTop w:val="0"/>
      <w:marBottom w:val="0"/>
      <w:divBdr>
        <w:top w:val="none" w:sz="0" w:space="0" w:color="auto"/>
        <w:left w:val="none" w:sz="0" w:space="0" w:color="auto"/>
        <w:bottom w:val="none" w:sz="0" w:space="0" w:color="auto"/>
        <w:right w:val="none" w:sz="0" w:space="0" w:color="auto"/>
      </w:divBdr>
    </w:div>
    <w:div w:id="116611371">
      <w:bodyDiv w:val="1"/>
      <w:marLeft w:val="0"/>
      <w:marRight w:val="0"/>
      <w:marTop w:val="0"/>
      <w:marBottom w:val="0"/>
      <w:divBdr>
        <w:top w:val="none" w:sz="0" w:space="0" w:color="auto"/>
        <w:left w:val="none" w:sz="0" w:space="0" w:color="auto"/>
        <w:bottom w:val="none" w:sz="0" w:space="0" w:color="auto"/>
        <w:right w:val="none" w:sz="0" w:space="0" w:color="auto"/>
      </w:divBdr>
    </w:div>
    <w:div w:id="984089901">
      <w:bodyDiv w:val="1"/>
      <w:marLeft w:val="0"/>
      <w:marRight w:val="0"/>
      <w:marTop w:val="0"/>
      <w:marBottom w:val="0"/>
      <w:divBdr>
        <w:top w:val="none" w:sz="0" w:space="0" w:color="auto"/>
        <w:left w:val="none" w:sz="0" w:space="0" w:color="auto"/>
        <w:bottom w:val="none" w:sz="0" w:space="0" w:color="auto"/>
        <w:right w:val="none" w:sz="0" w:space="0" w:color="auto"/>
      </w:divBdr>
    </w:div>
    <w:div w:id="1423917160">
      <w:bodyDiv w:val="1"/>
      <w:marLeft w:val="0"/>
      <w:marRight w:val="0"/>
      <w:marTop w:val="0"/>
      <w:marBottom w:val="0"/>
      <w:divBdr>
        <w:top w:val="none" w:sz="0" w:space="0" w:color="auto"/>
        <w:left w:val="none" w:sz="0" w:space="0" w:color="auto"/>
        <w:bottom w:val="none" w:sz="0" w:space="0" w:color="auto"/>
        <w:right w:val="none" w:sz="0" w:space="0" w:color="auto"/>
      </w:divBdr>
      <w:divsChild>
        <w:div w:id="1394087100">
          <w:marLeft w:val="0"/>
          <w:marRight w:val="0"/>
          <w:marTop w:val="0"/>
          <w:marBottom w:val="0"/>
          <w:divBdr>
            <w:top w:val="none" w:sz="0" w:space="0" w:color="auto"/>
            <w:left w:val="none" w:sz="0" w:space="0" w:color="auto"/>
            <w:bottom w:val="none" w:sz="0" w:space="0" w:color="auto"/>
            <w:right w:val="none" w:sz="0" w:space="0" w:color="auto"/>
          </w:divBdr>
          <w:divsChild>
            <w:div w:id="1269392897">
              <w:marLeft w:val="0"/>
              <w:marRight w:val="0"/>
              <w:marTop w:val="0"/>
              <w:marBottom w:val="0"/>
              <w:divBdr>
                <w:top w:val="none" w:sz="0" w:space="0" w:color="auto"/>
                <w:left w:val="none" w:sz="0" w:space="0" w:color="auto"/>
                <w:bottom w:val="none" w:sz="0" w:space="0" w:color="auto"/>
                <w:right w:val="none" w:sz="0" w:space="0" w:color="auto"/>
              </w:divBdr>
            </w:div>
          </w:divsChild>
        </w:div>
        <w:div w:id="674186991">
          <w:marLeft w:val="0"/>
          <w:marRight w:val="0"/>
          <w:marTop w:val="0"/>
          <w:marBottom w:val="0"/>
          <w:divBdr>
            <w:top w:val="none" w:sz="0" w:space="0" w:color="auto"/>
            <w:left w:val="none" w:sz="0" w:space="0" w:color="auto"/>
            <w:bottom w:val="none" w:sz="0" w:space="0" w:color="auto"/>
            <w:right w:val="none" w:sz="0" w:space="0" w:color="auto"/>
          </w:divBdr>
          <w:divsChild>
            <w:div w:id="201117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9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25EB9AFD018346A2FFA1A8752442E0" ma:contentTypeVersion="14" ma:contentTypeDescription="Create a new document." ma:contentTypeScope="" ma:versionID="1a1973da20fe7939f5de152dd788d10f">
  <xsd:schema xmlns:xsd="http://www.w3.org/2001/XMLSchema" xmlns:xs="http://www.w3.org/2001/XMLSchema" xmlns:p="http://schemas.microsoft.com/office/2006/metadata/properties" xmlns:ns2="6facafda-2137-4dfe-9fb8-8c4378ac8209" xmlns:ns3="06737b00-072b-4bd0-9583-8c5666526331" targetNamespace="http://schemas.microsoft.com/office/2006/metadata/properties" ma:root="true" ma:fieldsID="3af397dcf62354da25fbcf21c0147579" ns2:_="" ns3:_="">
    <xsd:import namespace="6facafda-2137-4dfe-9fb8-8c4378ac8209"/>
    <xsd:import namespace="06737b00-072b-4bd0-9583-8c566652633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AnalizasesjiOchrona_x015a_rodowiska"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cafda-2137-4dfe-9fb8-8c4378ac82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2886515-a33b-4847-91c7-1e842a7fd5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AnalizasesjiOchrona_x015a_rodowiska" ma:index="16" nillable="true" ma:displayName="Analiza sesji Ochrona Środowiska" ma:format="Dropdown" ma:internalName="AnalizasesjiOchrona_x015a_rodowiska">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737b00-072b-4bd0-9583-8c566652633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db98e41-738d-4f8b-b415-d7fb46e452ef}" ma:internalName="TaxCatchAll" ma:showField="CatchAllData" ma:web="06737b00-072b-4bd0-9583-8c566652633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facafda-2137-4dfe-9fb8-8c4378ac8209">
      <Terms xmlns="http://schemas.microsoft.com/office/infopath/2007/PartnerControls"/>
    </lcf76f155ced4ddcb4097134ff3c332f>
    <TaxCatchAll xmlns="06737b00-072b-4bd0-9583-8c5666526331" xsi:nil="true"/>
    <AnalizasesjiOchrona_x015a_rodowiska xmlns="6facafda-2137-4dfe-9fb8-8c4378ac8209" xsi:nil="true"/>
  </documentManagement>
</p:properties>
</file>

<file path=customXml/itemProps1.xml><?xml version="1.0" encoding="utf-8"?>
<ds:datastoreItem xmlns:ds="http://schemas.openxmlformats.org/officeDocument/2006/customXml" ds:itemID="{51C8A2C9-4E0A-442A-82B4-4088553EEB2C}"/>
</file>

<file path=customXml/itemProps2.xml><?xml version="1.0" encoding="utf-8"?>
<ds:datastoreItem xmlns:ds="http://schemas.openxmlformats.org/officeDocument/2006/customXml" ds:itemID="{EA2B45C4-B3CB-46E7-B14E-66023C7E673E}">
  <ds:schemaRefs>
    <ds:schemaRef ds:uri="http://schemas.microsoft.com/sharepoint/v3/contenttype/forms"/>
  </ds:schemaRefs>
</ds:datastoreItem>
</file>

<file path=customXml/itemProps3.xml><?xml version="1.0" encoding="utf-8"?>
<ds:datastoreItem xmlns:ds="http://schemas.openxmlformats.org/officeDocument/2006/customXml" ds:itemID="{40BE59DE-59FA-4625-8063-F0FC78F521C1}">
  <ds:schemaRefs>
    <ds:schemaRef ds:uri="http://schemas.microsoft.com/office/2006/metadata/properties"/>
    <ds:schemaRef ds:uri="http://schemas.microsoft.com/office/infopath/2007/PartnerControls"/>
    <ds:schemaRef ds:uri="6facafda-2137-4dfe-9fb8-8c4378ac8209"/>
    <ds:schemaRef ds:uri="06737b00-072b-4bd0-9583-8c5666526331"/>
  </ds:schemaRefs>
</ds:datastoreItem>
</file>

<file path=docProps/app.xml><?xml version="1.0" encoding="utf-8"?>
<Properties xmlns="http://schemas.openxmlformats.org/officeDocument/2006/extended-properties" xmlns:vt="http://schemas.openxmlformats.org/officeDocument/2006/docPropsVTypes">
  <Template>Normal</Template>
  <TotalTime>2727</TotalTime>
  <Pages>3</Pages>
  <Words>1129</Words>
  <Characters>6777</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Kumirska</dc:creator>
  <cp:keywords/>
  <dc:description/>
  <cp:lastModifiedBy>Agnieszka Koczara</cp:lastModifiedBy>
  <cp:revision>14</cp:revision>
  <dcterms:created xsi:type="dcterms:W3CDTF">2023-04-12T11:34:00Z</dcterms:created>
  <dcterms:modified xsi:type="dcterms:W3CDTF">2023-06-02T10:04:00Z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0x0101002725EB9AFD018346A2FFA1A8752442E0</vt:lpwstr>
  </property>
</Properties>
</file>