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0827EFDA" w:rsidR="00961C16" w:rsidRPr="00B857CE" w:rsidRDefault="00845DCC" w:rsidP="00BA16C2">
            <w:pPr>
              <w:rPr>
                <w:color w:val="000000"/>
              </w:rPr>
            </w:pPr>
            <w:r>
              <w:rPr>
                <w:color w:val="000000"/>
              </w:rPr>
              <w:t>Piotr Skurski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53FC21A6" w:rsidR="00845DCC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  <w:r w:rsidR="00845DCC">
              <w:rPr>
                <w:color w:val="233D81"/>
              </w:rPr>
              <w:t xml:space="preserve">  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1B50836F" w14:textId="77777777" w:rsidR="00D07745" w:rsidRDefault="00D07745" w:rsidP="00D07745">
            <w:pPr>
              <w:rPr>
                <w:color w:val="233D81"/>
              </w:rPr>
            </w:pPr>
            <w:r>
              <w:rPr>
                <w:color w:val="233D81"/>
              </w:rPr>
              <w:t>profesor nauk chemicznych (2005)</w:t>
            </w:r>
          </w:p>
          <w:p w14:paraId="7ACEEE25" w14:textId="77777777" w:rsidR="00D07745" w:rsidRDefault="00D07745" w:rsidP="00D07745">
            <w:pPr>
              <w:rPr>
                <w:color w:val="233D81"/>
              </w:rPr>
            </w:pPr>
            <w:r>
              <w:rPr>
                <w:color w:val="233D81"/>
              </w:rPr>
              <w:t>doktor habilitowany (2001) – nauki chemiczne, chemia fizyczna i teoretyczna</w:t>
            </w:r>
          </w:p>
          <w:p w14:paraId="6F9303D0" w14:textId="77777777" w:rsidR="00D07745" w:rsidRDefault="00D07745" w:rsidP="00D07745">
            <w:pPr>
              <w:rPr>
                <w:color w:val="233D81"/>
              </w:rPr>
            </w:pPr>
            <w:r>
              <w:rPr>
                <w:color w:val="233D81"/>
              </w:rPr>
              <w:t>doktor (1997) – nauki chemiczne</w:t>
            </w:r>
          </w:p>
          <w:p w14:paraId="5DAB6C7B" w14:textId="760644DC" w:rsidR="00961C16" w:rsidRPr="00B857CE" w:rsidRDefault="00D07745" w:rsidP="00D07745">
            <w:r>
              <w:rPr>
                <w:color w:val="233D81"/>
              </w:rPr>
              <w:t>magister (1993) – chemia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43EF9E25" w14:textId="03403905" w:rsidR="00C506E9" w:rsidRPr="00B857CE" w:rsidRDefault="00C506E9" w:rsidP="48F051DD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  <w:r w:rsidR="00D07745">
              <w:rPr>
                <w:color w:val="002060"/>
              </w:rPr>
              <w:t xml:space="preserve">  chemia kwantowa (wykład, 30 h), technologia informacyjna (laboratorium, 3 x 90 h), rozmowy o strukturze cząsteczek (wykład, 30 h), seminarium dyplomowe (konwersatorium, 30 h), quantum </w:t>
            </w:r>
            <w:proofErr w:type="spellStart"/>
            <w:r w:rsidR="00D07745">
              <w:rPr>
                <w:color w:val="002060"/>
              </w:rPr>
              <w:t>chemistry</w:t>
            </w:r>
            <w:proofErr w:type="spellEnd"/>
            <w:r w:rsidR="00D07745">
              <w:rPr>
                <w:color w:val="002060"/>
              </w:rPr>
              <w:t xml:space="preserve"> in </w:t>
            </w:r>
            <w:proofErr w:type="spellStart"/>
            <w:r w:rsidR="00D07745">
              <w:rPr>
                <w:color w:val="002060"/>
              </w:rPr>
              <w:t>practice</w:t>
            </w:r>
            <w:proofErr w:type="spellEnd"/>
            <w:r w:rsidR="00D07745">
              <w:rPr>
                <w:color w:val="002060"/>
              </w:rPr>
              <w:t xml:space="preserve"> (wykład, 30 h), chemia kwantowa anionów molekularnych (wykład, 30 h, w latach ubiegłych)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A11A2F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70B20AD4" w14:textId="77777777" w:rsidR="00961C16" w:rsidRDefault="00477978" w:rsidP="00BA16C2">
            <w:r>
              <w:t xml:space="preserve">Dorobek naukowy w całości mieści się w dziedzinie </w:t>
            </w:r>
            <w:r w:rsidRPr="00477978">
              <w:t>nauk ścisłych i przyrodniczych</w:t>
            </w:r>
            <w:r>
              <w:t xml:space="preserve">, w dyscyplinie nauki chemiczne. Dorobek obejmuje prace dotyczące badania struktury elektronowej molekuł, mechanizmów reakcji chemicznych, </w:t>
            </w:r>
            <w:r w:rsidRPr="00477978">
              <w:t>badani</w:t>
            </w:r>
            <w:r>
              <w:t>a</w:t>
            </w:r>
            <w:r w:rsidRPr="00477978">
              <w:t xml:space="preserve"> niedysocjacyjnego i dysocjacyjnego przyłączania elektronu do cząsteczek </w:t>
            </w:r>
            <w:proofErr w:type="spellStart"/>
            <w:r w:rsidRPr="00477978">
              <w:t>zamkniętopowłokowych</w:t>
            </w:r>
            <w:proofErr w:type="spellEnd"/>
            <w:r w:rsidRPr="00477978">
              <w:t>, projektowani</w:t>
            </w:r>
            <w:r>
              <w:t>a</w:t>
            </w:r>
            <w:r w:rsidRPr="00477978">
              <w:t xml:space="preserve"> silnie związanych anionów </w:t>
            </w:r>
            <w:proofErr w:type="spellStart"/>
            <w:r w:rsidRPr="00477978">
              <w:t>superhalogenowych</w:t>
            </w:r>
            <w:proofErr w:type="spellEnd"/>
            <w:r>
              <w:t>, projektowania molekuł o zadanych właściwościach fizykochemicznych, katalizy reakcji chemicznych oraz opisu procesów redoks zachodzących w cieczach jonowych.</w:t>
            </w:r>
          </w:p>
          <w:p w14:paraId="37531658" w14:textId="77777777" w:rsidR="00477978" w:rsidRDefault="00477978" w:rsidP="00BA16C2">
            <w:r>
              <w:t>10 najważniejszych osiągnięć naukowych:</w:t>
            </w:r>
          </w:p>
          <w:p w14:paraId="13B80484" w14:textId="295893A9" w:rsidR="00A11A2F" w:rsidRPr="00A11A2F" w:rsidRDefault="00A11A2F" w:rsidP="00A11A2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t>Zaprojektowanie wielu nowych superkwasów podwójnych (</w:t>
            </w:r>
            <w:r w:rsidRPr="00A11A2F">
              <w:rPr>
                <w:i/>
              </w:rPr>
              <w:t xml:space="preserve">Chem. </w:t>
            </w:r>
            <w:r w:rsidRPr="001C312B">
              <w:rPr>
                <w:i/>
                <w:lang w:val="en-US"/>
              </w:rPr>
              <w:t>Phys. Lett.</w:t>
            </w:r>
            <w:r w:rsidRPr="001C312B">
              <w:rPr>
                <w:lang w:val="en-US"/>
              </w:rPr>
              <w:t xml:space="preserve"> </w:t>
            </w:r>
            <w:r w:rsidRPr="00A11A2F">
              <w:rPr>
                <w:b/>
                <w:lang w:val="en-US"/>
              </w:rPr>
              <w:t>706</w:t>
            </w:r>
            <w:r w:rsidRPr="00A11A2F">
              <w:rPr>
                <w:lang w:val="en-US"/>
              </w:rPr>
              <w:t>, 488-493 (2018)</w:t>
            </w:r>
            <w:r>
              <w:rPr>
                <w:lang w:val="en-US"/>
              </w:rPr>
              <w:t xml:space="preserve">, </w:t>
            </w:r>
            <w:r w:rsidRPr="001C312B">
              <w:rPr>
                <w:i/>
                <w:lang w:val="en-US"/>
              </w:rPr>
              <w:t xml:space="preserve">Chem. </w:t>
            </w:r>
            <w:r w:rsidRPr="00A11A2F">
              <w:rPr>
                <w:i/>
                <w:lang w:val="en-US"/>
              </w:rPr>
              <w:t>Phys. Lett.</w:t>
            </w:r>
            <w:r w:rsidRPr="00A11A2F">
              <w:rPr>
                <w:lang w:val="en-US"/>
              </w:rPr>
              <w:t xml:space="preserve"> </w:t>
            </w:r>
            <w:r w:rsidRPr="00A11A2F">
              <w:rPr>
                <w:b/>
                <w:lang w:val="en-US"/>
              </w:rPr>
              <w:t>716</w:t>
            </w:r>
            <w:r w:rsidRPr="00A11A2F">
              <w:rPr>
                <w:lang w:val="en-US"/>
              </w:rPr>
              <w:t>, 106-111 (2019)</w:t>
            </w:r>
            <w:r>
              <w:rPr>
                <w:lang w:val="en-US"/>
              </w:rPr>
              <w:t xml:space="preserve">, </w:t>
            </w:r>
            <w:r w:rsidRPr="001C312B">
              <w:rPr>
                <w:i/>
                <w:lang w:val="en-US"/>
              </w:rPr>
              <w:t>Int. J. Quantum Chem.</w:t>
            </w:r>
            <w:r w:rsidRPr="001C312B">
              <w:rPr>
                <w:lang w:val="en-US"/>
              </w:rPr>
              <w:t xml:space="preserve"> </w:t>
            </w:r>
            <w:r w:rsidRPr="001C312B">
              <w:rPr>
                <w:b/>
                <w:lang w:val="en-US"/>
              </w:rPr>
              <w:t>118</w:t>
            </w:r>
            <w:r w:rsidRPr="001C312B">
              <w:rPr>
                <w:lang w:val="en-US"/>
              </w:rPr>
              <w:t>, e25494 (2018))</w:t>
            </w:r>
            <w:r w:rsidRPr="00A11A2F">
              <w:rPr>
                <w:lang w:val="en-US"/>
              </w:rPr>
              <w:t xml:space="preserve">.  </w:t>
            </w:r>
          </w:p>
          <w:p w14:paraId="502BD07A" w14:textId="6AF233C8" w:rsidR="00A11A2F" w:rsidRPr="00A11A2F" w:rsidRDefault="00A11A2F" w:rsidP="00A11A2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A11A2F">
              <w:t>Wykazanie możliwości katalizowania superkwasami ważnych</w:t>
            </w:r>
            <w:r>
              <w:t xml:space="preserve"> dla przemysłu reakcji i o</w:t>
            </w:r>
            <w:r w:rsidRPr="00A11A2F">
              <w:t>kreślenie</w:t>
            </w:r>
            <w:r>
              <w:t xml:space="preserve"> mechanizmów tych reakcji (</w:t>
            </w:r>
            <w:proofErr w:type="spellStart"/>
            <w:r w:rsidRPr="00A11A2F">
              <w:rPr>
                <w:i/>
              </w:rPr>
              <w:t>Phys</w:t>
            </w:r>
            <w:proofErr w:type="spellEnd"/>
            <w:r w:rsidRPr="00A11A2F">
              <w:rPr>
                <w:i/>
              </w:rPr>
              <w:t xml:space="preserve">. </w:t>
            </w:r>
            <w:r w:rsidRPr="001C312B">
              <w:rPr>
                <w:i/>
                <w:lang w:val="en-US"/>
              </w:rPr>
              <w:t>Chem. Chem. Phys.</w:t>
            </w:r>
            <w:r w:rsidRPr="001C312B">
              <w:rPr>
                <w:lang w:val="en-US"/>
              </w:rPr>
              <w:t xml:space="preserve"> </w:t>
            </w:r>
            <w:r w:rsidRPr="00A11A2F">
              <w:rPr>
                <w:b/>
                <w:lang w:val="en-US"/>
              </w:rPr>
              <w:t>19</w:t>
            </w:r>
            <w:r w:rsidRPr="00A11A2F">
              <w:rPr>
                <w:lang w:val="en-US"/>
              </w:rPr>
              <w:t>, 18047-18054 (2017)</w:t>
            </w:r>
            <w:r>
              <w:rPr>
                <w:lang w:val="en-US"/>
              </w:rPr>
              <w:t xml:space="preserve">, </w:t>
            </w:r>
            <w:proofErr w:type="spellStart"/>
            <w:r w:rsidRPr="00A11A2F">
              <w:rPr>
                <w:i/>
                <w:lang w:val="en-US"/>
              </w:rPr>
              <w:t>Theor</w:t>
            </w:r>
            <w:proofErr w:type="spellEnd"/>
            <w:r w:rsidRPr="00A11A2F">
              <w:rPr>
                <w:i/>
                <w:lang w:val="en-US"/>
              </w:rPr>
              <w:t>. Chem. Acc.</w:t>
            </w:r>
            <w:r w:rsidRPr="00A11A2F">
              <w:rPr>
                <w:lang w:val="en-US"/>
              </w:rPr>
              <w:t xml:space="preserve"> </w:t>
            </w:r>
            <w:r w:rsidRPr="00A11A2F">
              <w:rPr>
                <w:b/>
                <w:lang w:val="en-US"/>
              </w:rPr>
              <w:t>136</w:t>
            </w:r>
            <w:r w:rsidRPr="00A11A2F">
              <w:rPr>
                <w:lang w:val="en-US"/>
              </w:rPr>
              <w:t>, 140 (2017)</w:t>
            </w:r>
            <w:r>
              <w:rPr>
                <w:lang w:val="en-US"/>
              </w:rPr>
              <w:t xml:space="preserve">, </w:t>
            </w:r>
            <w:proofErr w:type="spellStart"/>
            <w:r w:rsidR="004D122D" w:rsidRPr="001C312B">
              <w:rPr>
                <w:i/>
                <w:lang w:val="en-US"/>
              </w:rPr>
              <w:t>Heliyon</w:t>
            </w:r>
            <w:proofErr w:type="spellEnd"/>
            <w:r w:rsidR="004D122D" w:rsidRPr="001C312B">
              <w:rPr>
                <w:i/>
                <w:lang w:val="en-US"/>
              </w:rPr>
              <w:t xml:space="preserve"> </w:t>
            </w:r>
            <w:r w:rsidR="004D122D" w:rsidRPr="001C312B">
              <w:rPr>
                <w:b/>
                <w:lang w:val="en-US"/>
              </w:rPr>
              <w:t>5</w:t>
            </w:r>
            <w:r w:rsidR="004D122D" w:rsidRPr="001C312B">
              <w:rPr>
                <w:lang w:val="en-US"/>
              </w:rPr>
              <w:t xml:space="preserve">, e02133 (2019), </w:t>
            </w:r>
            <w:r w:rsidR="004D122D" w:rsidRPr="004D122D">
              <w:rPr>
                <w:bCs/>
                <w:i/>
                <w:lang w:val="en-US"/>
              </w:rPr>
              <w:t xml:space="preserve">Chem. Phys. Lett. </w:t>
            </w:r>
            <w:r w:rsidR="004D122D" w:rsidRPr="004D122D">
              <w:rPr>
                <w:b/>
                <w:bCs/>
                <w:lang w:val="en-US"/>
              </w:rPr>
              <w:t>732</w:t>
            </w:r>
            <w:r w:rsidR="004D122D" w:rsidRPr="004D122D">
              <w:rPr>
                <w:bCs/>
                <w:lang w:val="en-US"/>
              </w:rPr>
              <w:t>, 136641 (2019)</w:t>
            </w:r>
            <w:r w:rsidR="004D122D">
              <w:rPr>
                <w:bCs/>
                <w:lang w:val="en-US"/>
              </w:rPr>
              <w:t>)</w:t>
            </w:r>
            <w:r w:rsidRPr="00A11A2F">
              <w:rPr>
                <w:lang w:val="en-US"/>
              </w:rPr>
              <w:t>.</w:t>
            </w:r>
          </w:p>
          <w:p w14:paraId="149B6459" w14:textId="0B4991DB" w:rsidR="00A11A2F" w:rsidRPr="00A11A2F" w:rsidRDefault="00A11A2F" w:rsidP="00A11A2F">
            <w:pPr>
              <w:pStyle w:val="Akapitzlist"/>
              <w:numPr>
                <w:ilvl w:val="0"/>
                <w:numId w:val="1"/>
              </w:numPr>
            </w:pPr>
            <w:r w:rsidRPr="00A11A2F">
              <w:t xml:space="preserve">Odkrycie możliwości tworzenia wiązań koordynacyjnych na drodze </w:t>
            </w:r>
            <w:proofErr w:type="spellStart"/>
            <w:r w:rsidRPr="00A11A2F">
              <w:t>u</w:t>
            </w:r>
            <w:r>
              <w:t>wspólnienia</w:t>
            </w:r>
            <w:proofErr w:type="spellEnd"/>
            <w:r>
              <w:t xml:space="preserve"> wolnej pary elektronowej opisanej orbitalem typu s (</w:t>
            </w:r>
            <w:r w:rsidRPr="00A11A2F">
              <w:rPr>
                <w:i/>
                <w:iCs/>
              </w:rPr>
              <w:t xml:space="preserve">Chem. </w:t>
            </w:r>
            <w:proofErr w:type="spellStart"/>
            <w:r w:rsidRPr="00A11A2F">
              <w:rPr>
                <w:i/>
                <w:iCs/>
              </w:rPr>
              <w:t>Phys</w:t>
            </w:r>
            <w:proofErr w:type="spellEnd"/>
            <w:r w:rsidRPr="00A11A2F">
              <w:rPr>
                <w:i/>
                <w:iCs/>
              </w:rPr>
              <w:t xml:space="preserve">. </w:t>
            </w:r>
            <w:proofErr w:type="spellStart"/>
            <w:r w:rsidRPr="00A11A2F">
              <w:rPr>
                <w:i/>
                <w:iCs/>
              </w:rPr>
              <w:t>Lett</w:t>
            </w:r>
            <w:proofErr w:type="spellEnd"/>
            <w:r w:rsidRPr="00A11A2F">
              <w:rPr>
                <w:i/>
                <w:iCs/>
              </w:rPr>
              <w:t>.</w:t>
            </w:r>
            <w:r>
              <w:t xml:space="preserve"> </w:t>
            </w:r>
            <w:r w:rsidRPr="00A11A2F">
              <w:rPr>
                <w:b/>
                <w:bCs/>
              </w:rPr>
              <w:t>698</w:t>
            </w:r>
            <w:r>
              <w:t xml:space="preserve">, 19-23 (2018), </w:t>
            </w:r>
            <w:r w:rsidRPr="00A11A2F">
              <w:rPr>
                <w:i/>
              </w:rPr>
              <w:t xml:space="preserve">J. </w:t>
            </w:r>
            <w:proofErr w:type="spellStart"/>
            <w:r w:rsidRPr="00A11A2F">
              <w:rPr>
                <w:i/>
              </w:rPr>
              <w:t>Phys</w:t>
            </w:r>
            <w:proofErr w:type="spellEnd"/>
            <w:r w:rsidRPr="00A11A2F">
              <w:rPr>
                <w:i/>
              </w:rPr>
              <w:t>. Chem. A</w:t>
            </w:r>
            <w:r w:rsidRPr="00A11A2F">
              <w:t xml:space="preserve"> </w:t>
            </w:r>
            <w:r w:rsidRPr="00A11A2F">
              <w:rPr>
                <w:b/>
              </w:rPr>
              <w:t>124</w:t>
            </w:r>
            <w:r w:rsidRPr="00A11A2F">
              <w:t>, 5369-5377 (2020)</w:t>
            </w:r>
            <w:r>
              <w:t>)</w:t>
            </w:r>
            <w:r w:rsidRPr="00A11A2F">
              <w:t xml:space="preserve">. </w:t>
            </w:r>
          </w:p>
          <w:p w14:paraId="50961864" w14:textId="3CA1D28F" w:rsidR="004D122D" w:rsidRPr="004D122D" w:rsidRDefault="00A11A2F" w:rsidP="004D122D">
            <w:pPr>
              <w:pStyle w:val="Akapitzlist"/>
              <w:numPr>
                <w:ilvl w:val="0"/>
                <w:numId w:val="1"/>
              </w:numPr>
            </w:pPr>
            <w:r>
              <w:t xml:space="preserve"> </w:t>
            </w:r>
            <w:r w:rsidR="004D122D">
              <w:t xml:space="preserve">Zaprojektowanie i podanie opisu struktury elektronowej pierwszego </w:t>
            </w:r>
            <w:proofErr w:type="spellStart"/>
            <w:r w:rsidR="004D122D">
              <w:t>dianionu</w:t>
            </w:r>
            <w:proofErr w:type="spellEnd"/>
            <w:r w:rsidR="004D122D">
              <w:t xml:space="preserve"> </w:t>
            </w:r>
            <w:proofErr w:type="spellStart"/>
            <w:r w:rsidR="004D122D">
              <w:t>superhalogenowego</w:t>
            </w:r>
            <w:proofErr w:type="spellEnd"/>
            <w:r w:rsidR="004D122D">
              <w:t xml:space="preserve"> (</w:t>
            </w:r>
            <w:r w:rsidR="004D122D" w:rsidRPr="004D122D">
              <w:rPr>
                <w:i/>
              </w:rPr>
              <w:t xml:space="preserve">J. </w:t>
            </w:r>
            <w:proofErr w:type="spellStart"/>
            <w:r w:rsidR="004D122D" w:rsidRPr="004D122D">
              <w:rPr>
                <w:i/>
              </w:rPr>
              <w:t>Fluorine</w:t>
            </w:r>
            <w:proofErr w:type="spellEnd"/>
            <w:r w:rsidR="004D122D" w:rsidRPr="004D122D">
              <w:rPr>
                <w:i/>
              </w:rPr>
              <w:t xml:space="preserve"> Chem.</w:t>
            </w:r>
            <w:r w:rsidR="004D122D" w:rsidRPr="004D122D">
              <w:t xml:space="preserve"> </w:t>
            </w:r>
            <w:r w:rsidR="004D122D" w:rsidRPr="004D122D">
              <w:rPr>
                <w:b/>
              </w:rPr>
              <w:t>220</w:t>
            </w:r>
            <w:r w:rsidR="004D122D" w:rsidRPr="004D122D">
              <w:t>, 41-47 (2019)</w:t>
            </w:r>
            <w:r w:rsidR="004D122D">
              <w:t>)</w:t>
            </w:r>
            <w:r w:rsidR="004D122D" w:rsidRPr="004D122D">
              <w:t>.</w:t>
            </w:r>
          </w:p>
          <w:p w14:paraId="417DB175" w14:textId="633F8B75" w:rsidR="00A11A2F" w:rsidRDefault="004D122D" w:rsidP="00A11A2F">
            <w:pPr>
              <w:pStyle w:val="Akapitzlist"/>
              <w:numPr>
                <w:ilvl w:val="0"/>
                <w:numId w:val="1"/>
              </w:numPr>
            </w:pPr>
            <w:r>
              <w:lastRenderedPageBreak/>
              <w:t xml:space="preserve">Zaprojektowanie i zbadanie </w:t>
            </w:r>
            <w:proofErr w:type="spellStart"/>
            <w:r>
              <w:t>funkcjonalizowanych</w:t>
            </w:r>
            <w:proofErr w:type="spellEnd"/>
            <w:r>
              <w:t xml:space="preserve"> </w:t>
            </w:r>
            <w:proofErr w:type="spellStart"/>
            <w:r>
              <w:t>superkwasów</w:t>
            </w:r>
            <w:proofErr w:type="spellEnd"/>
            <w:r>
              <w:t xml:space="preserve"> </w:t>
            </w:r>
            <w:proofErr w:type="spellStart"/>
            <w:r>
              <w:t>karboranowych</w:t>
            </w:r>
            <w:proofErr w:type="spellEnd"/>
            <w:r>
              <w:t xml:space="preserve"> o strukturze </w:t>
            </w:r>
            <w:proofErr w:type="spellStart"/>
            <w:r>
              <w:t>ikozaedrycznej</w:t>
            </w:r>
            <w:proofErr w:type="spellEnd"/>
            <w:r>
              <w:t xml:space="preserve"> (</w:t>
            </w:r>
            <w:proofErr w:type="spellStart"/>
            <w:r w:rsidRPr="004D122D">
              <w:rPr>
                <w:bCs/>
                <w:i/>
              </w:rPr>
              <w:t>ChemPlusChem</w:t>
            </w:r>
            <w:proofErr w:type="spellEnd"/>
            <w:r w:rsidRPr="004D122D">
              <w:rPr>
                <w:bCs/>
                <w:i/>
              </w:rPr>
              <w:t xml:space="preserve"> </w:t>
            </w:r>
            <w:r w:rsidRPr="004D122D">
              <w:rPr>
                <w:b/>
                <w:bCs/>
              </w:rPr>
              <w:t>85</w:t>
            </w:r>
            <w:r w:rsidRPr="004D122D">
              <w:rPr>
                <w:bCs/>
              </w:rPr>
              <w:t>, 312-318 (2020)</w:t>
            </w:r>
            <w:r>
              <w:rPr>
                <w:bCs/>
              </w:rPr>
              <w:t>)</w:t>
            </w:r>
          </w:p>
          <w:p w14:paraId="578D937A" w14:textId="6C78922C" w:rsidR="004D122D" w:rsidRPr="004D122D" w:rsidRDefault="004D122D" w:rsidP="004D122D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t xml:space="preserve">Zaprojektowanie nowych </w:t>
            </w:r>
            <w:proofErr w:type="spellStart"/>
            <w:r>
              <w:t>ikozaedrycznych</w:t>
            </w:r>
            <w:proofErr w:type="spellEnd"/>
            <w:r>
              <w:t xml:space="preserve"> </w:t>
            </w:r>
            <w:proofErr w:type="spellStart"/>
            <w:r>
              <w:t>superkwasów</w:t>
            </w:r>
            <w:proofErr w:type="spellEnd"/>
            <w:r>
              <w:t xml:space="preserve"> opartych o atomy glinu (</w:t>
            </w:r>
            <w:r w:rsidRPr="004D122D">
              <w:rPr>
                <w:i/>
                <w:iCs/>
              </w:rPr>
              <w:t xml:space="preserve">J. </w:t>
            </w:r>
            <w:proofErr w:type="spellStart"/>
            <w:r w:rsidRPr="004D122D">
              <w:rPr>
                <w:i/>
                <w:iCs/>
              </w:rPr>
              <w:t>Phys</w:t>
            </w:r>
            <w:proofErr w:type="spellEnd"/>
            <w:r w:rsidRPr="004D122D">
              <w:rPr>
                <w:i/>
                <w:iCs/>
              </w:rPr>
              <w:t xml:space="preserve">. </w:t>
            </w:r>
            <w:r w:rsidRPr="004D122D">
              <w:rPr>
                <w:i/>
                <w:iCs/>
                <w:lang w:val="en-US"/>
              </w:rPr>
              <w:t>Chem. A</w:t>
            </w:r>
            <w:r w:rsidRPr="004D122D">
              <w:rPr>
                <w:lang w:val="en-US"/>
              </w:rPr>
              <w:t xml:space="preserve"> </w:t>
            </w:r>
            <w:r w:rsidRPr="004D122D">
              <w:rPr>
                <w:b/>
                <w:bCs/>
                <w:lang w:val="en-US"/>
              </w:rPr>
              <w:t>125</w:t>
            </w:r>
            <w:r w:rsidRPr="004D122D">
              <w:rPr>
                <w:lang w:val="en-US"/>
              </w:rPr>
              <w:t>, 999-1011 (2021)</w:t>
            </w:r>
            <w:r>
              <w:rPr>
                <w:lang w:val="en-US"/>
              </w:rPr>
              <w:t>)</w:t>
            </w:r>
            <w:r w:rsidRPr="004D122D">
              <w:rPr>
                <w:lang w:val="en-US"/>
              </w:rPr>
              <w:t>.</w:t>
            </w:r>
          </w:p>
          <w:p w14:paraId="571548CF" w14:textId="2A156F23" w:rsidR="004D122D" w:rsidRPr="004D122D" w:rsidRDefault="004D122D" w:rsidP="004D122D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t xml:space="preserve"> Określenie wpływu efektów </w:t>
            </w:r>
            <w:proofErr w:type="spellStart"/>
            <w:r>
              <w:t>solwatacyjnych</w:t>
            </w:r>
            <w:proofErr w:type="spellEnd"/>
            <w:r>
              <w:t xml:space="preserve"> na stabilność anionów związanych dipolowo (</w:t>
            </w:r>
            <w:r w:rsidRPr="004D122D">
              <w:rPr>
                <w:i/>
              </w:rPr>
              <w:t xml:space="preserve">J. </w:t>
            </w:r>
            <w:proofErr w:type="spellStart"/>
            <w:r w:rsidRPr="004D122D">
              <w:rPr>
                <w:i/>
              </w:rPr>
              <w:t>Phys</w:t>
            </w:r>
            <w:proofErr w:type="spellEnd"/>
            <w:r w:rsidRPr="004D122D">
              <w:rPr>
                <w:i/>
              </w:rPr>
              <w:t xml:space="preserve">. </w:t>
            </w:r>
            <w:r w:rsidRPr="004D122D">
              <w:rPr>
                <w:i/>
                <w:lang w:val="en-US"/>
              </w:rPr>
              <w:t>Chem. A</w:t>
            </w:r>
            <w:r w:rsidRPr="004D122D">
              <w:rPr>
                <w:lang w:val="en-US"/>
              </w:rPr>
              <w:t xml:space="preserve"> </w:t>
            </w:r>
            <w:r w:rsidRPr="004D122D">
              <w:rPr>
                <w:b/>
                <w:lang w:val="en-US"/>
              </w:rPr>
              <w:t>124</w:t>
            </w:r>
            <w:r w:rsidRPr="004D122D">
              <w:rPr>
                <w:lang w:val="en-US"/>
              </w:rPr>
              <w:t>, 2064-2076 (2020)</w:t>
            </w:r>
            <w:r>
              <w:rPr>
                <w:lang w:val="en-US"/>
              </w:rPr>
              <w:t>)</w:t>
            </w:r>
            <w:r w:rsidRPr="004D122D">
              <w:rPr>
                <w:lang w:val="en-US"/>
              </w:rPr>
              <w:t>.</w:t>
            </w:r>
          </w:p>
          <w:p w14:paraId="2D8E0A00" w14:textId="6652CE8D" w:rsidR="004D122D" w:rsidRPr="004D122D" w:rsidRDefault="004D122D" w:rsidP="004D122D">
            <w:pPr>
              <w:pStyle w:val="Akapitzlist"/>
              <w:numPr>
                <w:ilvl w:val="0"/>
                <w:numId w:val="1"/>
              </w:numPr>
              <w:rPr>
                <w:bCs/>
                <w:lang w:val="en-US"/>
              </w:rPr>
            </w:pPr>
            <w:r>
              <w:t>Określenie sposobu wyboru orbitali molekularnych do prowadzenia zaawansowanych obliczeń ab initio (</w:t>
            </w:r>
            <w:r w:rsidRPr="004D122D">
              <w:rPr>
                <w:bCs/>
                <w:i/>
                <w:iCs/>
              </w:rPr>
              <w:t xml:space="preserve">J. Am. </w:t>
            </w:r>
            <w:r w:rsidRPr="004D122D">
              <w:rPr>
                <w:bCs/>
                <w:i/>
                <w:iCs/>
                <w:lang w:val="en-US"/>
              </w:rPr>
              <w:t>Chem. Soc.</w:t>
            </w:r>
            <w:r w:rsidRPr="004D122D">
              <w:rPr>
                <w:bCs/>
                <w:lang w:val="en-US"/>
              </w:rPr>
              <w:t xml:space="preserve"> </w:t>
            </w:r>
            <w:r w:rsidRPr="004D122D">
              <w:rPr>
                <w:b/>
                <w:lang w:val="en-US"/>
              </w:rPr>
              <w:t>144</w:t>
            </w:r>
            <w:r w:rsidRPr="004D122D">
              <w:rPr>
                <w:bCs/>
                <w:lang w:val="en-US"/>
              </w:rPr>
              <w:t>, 11348</w:t>
            </w:r>
            <w:r w:rsidRPr="004D122D">
              <w:rPr>
                <w:bCs/>
                <w:lang w:val="en-US"/>
              </w:rPr>
              <w:noBreakHyphen/>
              <w:t>11363 (2022)</w:t>
            </w:r>
            <w:r>
              <w:rPr>
                <w:bCs/>
                <w:lang w:val="en-US"/>
              </w:rPr>
              <w:t>)</w:t>
            </w:r>
            <w:r w:rsidRPr="004D122D">
              <w:rPr>
                <w:bCs/>
                <w:lang w:val="en-US"/>
              </w:rPr>
              <w:t>.</w:t>
            </w:r>
          </w:p>
          <w:p w14:paraId="509921FA" w14:textId="52D463E2" w:rsidR="000404B2" w:rsidRPr="000404B2" w:rsidRDefault="004D122D" w:rsidP="000404B2">
            <w:pPr>
              <w:pStyle w:val="Akapitzlist"/>
              <w:numPr>
                <w:ilvl w:val="0"/>
                <w:numId w:val="1"/>
              </w:numPr>
              <w:rPr>
                <w:bCs/>
                <w:lang w:val="en-US"/>
              </w:rPr>
            </w:pPr>
            <w:r>
              <w:t xml:space="preserve">Dokonanie pozytywnej weryfikacji syntonów zawierających atom boru </w:t>
            </w:r>
            <w:r w:rsidR="000404B2">
              <w:t>(</w:t>
            </w:r>
            <w:r w:rsidR="000404B2" w:rsidRPr="000404B2">
              <w:rPr>
                <w:bCs/>
                <w:i/>
                <w:iCs/>
              </w:rPr>
              <w:t xml:space="preserve">Chem. </w:t>
            </w:r>
            <w:proofErr w:type="spellStart"/>
            <w:r w:rsidR="000404B2" w:rsidRPr="000404B2">
              <w:rPr>
                <w:bCs/>
                <w:i/>
                <w:iCs/>
              </w:rPr>
              <w:t>Phys</w:t>
            </w:r>
            <w:proofErr w:type="spellEnd"/>
            <w:r w:rsidR="000404B2" w:rsidRPr="000404B2">
              <w:rPr>
                <w:bCs/>
                <w:i/>
                <w:iCs/>
              </w:rPr>
              <w:t xml:space="preserve">. </w:t>
            </w:r>
            <w:r w:rsidR="000404B2" w:rsidRPr="000404B2">
              <w:rPr>
                <w:b/>
                <w:lang w:val="en-US"/>
              </w:rPr>
              <w:t>559</w:t>
            </w:r>
            <w:r w:rsidR="000404B2" w:rsidRPr="000404B2">
              <w:rPr>
                <w:bCs/>
                <w:lang w:val="en-US"/>
              </w:rPr>
              <w:t>:111543 (2022)</w:t>
            </w:r>
            <w:r w:rsidR="000404B2">
              <w:rPr>
                <w:bCs/>
                <w:lang w:val="en-US"/>
              </w:rPr>
              <w:t xml:space="preserve">, </w:t>
            </w:r>
            <w:r w:rsidR="000404B2" w:rsidRPr="000404B2">
              <w:rPr>
                <w:bCs/>
                <w:i/>
                <w:iCs/>
                <w:lang w:val="en-US"/>
              </w:rPr>
              <w:t xml:space="preserve">Chem. Phys. Lett. </w:t>
            </w:r>
            <w:r w:rsidR="000404B2" w:rsidRPr="000404B2">
              <w:rPr>
                <w:b/>
                <w:bCs/>
                <w:lang w:val="en-US"/>
              </w:rPr>
              <w:t>822</w:t>
            </w:r>
            <w:r w:rsidR="000404B2" w:rsidRPr="000404B2">
              <w:rPr>
                <w:bCs/>
                <w:lang w:val="en-US"/>
              </w:rPr>
              <w:t>, 140492 (2023)</w:t>
            </w:r>
            <w:r w:rsidR="000404B2">
              <w:rPr>
                <w:bCs/>
                <w:lang w:val="en-US"/>
              </w:rPr>
              <w:t>)</w:t>
            </w:r>
            <w:r w:rsidR="000404B2" w:rsidRPr="000404B2">
              <w:rPr>
                <w:bCs/>
                <w:lang w:val="en-US"/>
              </w:rPr>
              <w:t>.</w:t>
            </w:r>
          </w:p>
          <w:p w14:paraId="6A05A809" w14:textId="3E6B2AC6" w:rsidR="00477978" w:rsidRPr="000404B2" w:rsidRDefault="000404B2" w:rsidP="000404B2">
            <w:pPr>
              <w:pStyle w:val="Akapitzlist"/>
              <w:numPr>
                <w:ilvl w:val="0"/>
                <w:numId w:val="1"/>
              </w:numPr>
              <w:rPr>
                <w:bCs/>
              </w:rPr>
            </w:pPr>
            <w:r w:rsidRPr="000404B2">
              <w:rPr>
                <w:bCs/>
              </w:rPr>
              <w:t>Opracowanie mechanizmów reakcji realizowanych w</w:t>
            </w:r>
            <w:r>
              <w:rPr>
                <w:bCs/>
              </w:rPr>
              <w:t xml:space="preserve"> trybie </w:t>
            </w:r>
            <w:proofErr w:type="spellStart"/>
            <w:r>
              <w:rPr>
                <w:bCs/>
              </w:rPr>
              <w:t>retrosyntezy</w:t>
            </w:r>
            <w:proofErr w:type="spellEnd"/>
            <w:r>
              <w:rPr>
                <w:bCs/>
              </w:rPr>
              <w:t xml:space="preserve"> (</w:t>
            </w:r>
            <w:proofErr w:type="spellStart"/>
            <w:r w:rsidRPr="000404B2">
              <w:rPr>
                <w:bCs/>
                <w:i/>
                <w:iCs/>
              </w:rPr>
              <w:t>Molecules</w:t>
            </w:r>
            <w:proofErr w:type="spellEnd"/>
            <w:r w:rsidRPr="000404B2">
              <w:rPr>
                <w:bCs/>
              </w:rPr>
              <w:t xml:space="preserve"> </w:t>
            </w:r>
            <w:r w:rsidRPr="000404B2">
              <w:rPr>
                <w:b/>
                <w:bCs/>
              </w:rPr>
              <w:t>27</w:t>
            </w:r>
            <w:r w:rsidRPr="000404B2">
              <w:rPr>
                <w:bCs/>
              </w:rPr>
              <w:t>, 1032 (2022)</w:t>
            </w:r>
            <w:r>
              <w:rPr>
                <w:bCs/>
              </w:rPr>
              <w:t xml:space="preserve">, </w:t>
            </w:r>
            <w:r w:rsidRPr="00E76A44">
              <w:rPr>
                <w:bCs/>
                <w:i/>
                <w:iCs/>
              </w:rPr>
              <w:t>Green Chem.</w:t>
            </w:r>
            <w:r>
              <w:rPr>
                <w:bCs/>
              </w:rPr>
              <w:t xml:space="preserve"> DOI</w:t>
            </w:r>
            <w:r w:rsidRPr="000404B2">
              <w:t xml:space="preserve"> </w:t>
            </w:r>
            <w:r w:rsidRPr="000404B2">
              <w:rPr>
                <w:bCs/>
              </w:rPr>
              <w:t>https://doi.org/10.1039/D2GC04750K</w:t>
            </w:r>
            <w:r>
              <w:rPr>
                <w:bCs/>
              </w:rPr>
              <w:t xml:space="preserve"> (2023)).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374D1F5E" w14:textId="77777777" w:rsidR="00961C16" w:rsidRDefault="000404B2" w:rsidP="00BA16C2">
            <w:r>
              <w:t xml:space="preserve">W ciągu ostatniego roku, jak również podczas ostatnich 6 lat, prowadziłem wykłady kursowe dla studentów chemii oraz wykłady fakultatywne z obszaru szeroko pojętej chemii teoretycznej i obliczeniowej. Program wykładów był corocznie aktualizowany i ulepszany w celu uwzględnienia najnowszych odkryć i obecnego stanu wiedzy w danej dziedzinie, a przede wszystkim w celu lepszego przedstawienia materiału studentom. </w:t>
            </w:r>
          </w:p>
          <w:p w14:paraId="449662C8" w14:textId="77777777" w:rsidR="000404B2" w:rsidRDefault="000404B2" w:rsidP="00BA16C2">
            <w:r>
              <w:t>Najważniejsze osiągnięcia dydaktyczne w ciągu ostatnich 6 lat):</w:t>
            </w:r>
          </w:p>
          <w:p w14:paraId="469C0375" w14:textId="77777777" w:rsidR="000404B2" w:rsidRDefault="000404B2" w:rsidP="000404B2">
            <w:pPr>
              <w:pStyle w:val="Akapitzlist"/>
              <w:numPr>
                <w:ilvl w:val="0"/>
                <w:numId w:val="2"/>
              </w:numPr>
            </w:pPr>
            <w:r>
              <w:t>Udział w przygotowaniu programu i uruchomieniu nowej specjalności anglojęzycznej (Digital Chemistry) w ramach studiów drugiego stopnia na Wydziale Chemii UG – 2022.</w:t>
            </w:r>
          </w:p>
          <w:p w14:paraId="01BA6609" w14:textId="77777777" w:rsidR="000404B2" w:rsidRDefault="000404B2" w:rsidP="000404B2">
            <w:pPr>
              <w:pStyle w:val="Akapitzlist"/>
              <w:numPr>
                <w:ilvl w:val="0"/>
                <w:numId w:val="2"/>
              </w:numPr>
            </w:pPr>
            <w:r>
              <w:t>Przygotowanie i prowadzenie wykładów w języku angielskim w ramach specjalności Digital Chemistry – 2022/2023.</w:t>
            </w:r>
          </w:p>
          <w:p w14:paraId="5ECF1BFC" w14:textId="77777777" w:rsidR="000404B2" w:rsidRDefault="00B930A5" w:rsidP="000404B2">
            <w:pPr>
              <w:pStyle w:val="Akapitzlist"/>
              <w:numPr>
                <w:ilvl w:val="0"/>
                <w:numId w:val="2"/>
              </w:numPr>
            </w:pPr>
            <w:r>
              <w:t>Sprawowanie opieki promotorskiej nad doktorantem Marcinem Czaplą zakończone obroną doktorską w roku 2018.</w:t>
            </w:r>
          </w:p>
          <w:p w14:paraId="3E5D77DF" w14:textId="77777777" w:rsidR="00B930A5" w:rsidRDefault="00B930A5" w:rsidP="000404B2">
            <w:pPr>
              <w:pStyle w:val="Akapitzlist"/>
              <w:numPr>
                <w:ilvl w:val="0"/>
                <w:numId w:val="2"/>
              </w:numPr>
            </w:pPr>
            <w:r>
              <w:t>Sprawowanie opieki promotorskiej nad doktorantką Olimpią Ciepłą zakończone obroną doktorską w roku 2019.</w:t>
            </w:r>
          </w:p>
          <w:p w14:paraId="4D2EB8CC" w14:textId="3DD6AD58" w:rsidR="00B930A5" w:rsidRDefault="00B930A5" w:rsidP="00B930A5">
            <w:pPr>
              <w:pStyle w:val="Akapitzlist"/>
              <w:numPr>
                <w:ilvl w:val="0"/>
                <w:numId w:val="2"/>
              </w:numPr>
            </w:pPr>
            <w:r>
              <w:t>Sprawowanie opieki promotorskiej nad doktorantem Jakubem Brzeskim zakończone obroną doktorską w roku 2021.</w:t>
            </w:r>
          </w:p>
          <w:p w14:paraId="4A937C1B" w14:textId="77777777" w:rsidR="00B930A5" w:rsidRDefault="00B930A5" w:rsidP="00B930A5">
            <w:pPr>
              <w:pStyle w:val="Akapitzlist"/>
              <w:numPr>
                <w:ilvl w:val="0"/>
                <w:numId w:val="2"/>
              </w:numPr>
            </w:pPr>
            <w:r>
              <w:t>Sprawowanie opieki promotorskiej nad doktorantką Adrianną Cyraniak (planowany termin obrony doktorskiej - rok 2025.</w:t>
            </w:r>
          </w:p>
          <w:p w14:paraId="3966F1B4" w14:textId="77777777" w:rsidR="00B930A5" w:rsidRDefault="00B930A5" w:rsidP="00B930A5"/>
          <w:p w14:paraId="41C8F396" w14:textId="41E2EB3A" w:rsidR="00B930A5" w:rsidRPr="00B857CE" w:rsidRDefault="00B930A5" w:rsidP="00B930A5"/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C972F6"/>
    <w:multiLevelType w:val="hybridMultilevel"/>
    <w:tmpl w:val="0344C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3430B"/>
    <w:multiLevelType w:val="hybridMultilevel"/>
    <w:tmpl w:val="F698A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05B70"/>
    <w:multiLevelType w:val="hybridMultilevel"/>
    <w:tmpl w:val="4E988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034610">
    <w:abstractNumId w:val="1"/>
  </w:num>
  <w:num w:numId="2" w16cid:durableId="957298090">
    <w:abstractNumId w:val="0"/>
  </w:num>
  <w:num w:numId="3" w16cid:durableId="15502186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404B2"/>
    <w:rsid w:val="001C312B"/>
    <w:rsid w:val="002812C5"/>
    <w:rsid w:val="00340658"/>
    <w:rsid w:val="003D24CB"/>
    <w:rsid w:val="00477978"/>
    <w:rsid w:val="004D122D"/>
    <w:rsid w:val="004F3B9F"/>
    <w:rsid w:val="005533BD"/>
    <w:rsid w:val="005C51C5"/>
    <w:rsid w:val="00845DCC"/>
    <w:rsid w:val="00961C16"/>
    <w:rsid w:val="00A04990"/>
    <w:rsid w:val="00A11A2F"/>
    <w:rsid w:val="00B66305"/>
    <w:rsid w:val="00B930A5"/>
    <w:rsid w:val="00C506E9"/>
    <w:rsid w:val="00D07745"/>
    <w:rsid w:val="00E567DE"/>
    <w:rsid w:val="00E76A44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1A2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404B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04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FD67D7A5-D2C7-4248-964C-33C12F6DCD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799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5</cp:revision>
  <dcterms:created xsi:type="dcterms:W3CDTF">2023-04-20T12:52:00Z</dcterms:created>
  <dcterms:modified xsi:type="dcterms:W3CDTF">2023-06-06T10:15:00Z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