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483D5C3" w:rsidR="00961C16" w:rsidRPr="00B857CE" w:rsidRDefault="008C3498" w:rsidP="00BA16C2">
            <w:pPr>
              <w:rPr>
                <w:color w:val="000000"/>
              </w:rPr>
            </w:pPr>
            <w:r>
              <w:rPr>
                <w:color w:val="000000"/>
              </w:rPr>
              <w:t>Agata Gitlin-Domagalska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655621BA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9C2E20">
              <w:rPr>
                <w:color w:val="233D81"/>
              </w:rPr>
              <w:t xml:space="preserve"> </w:t>
            </w:r>
            <w:r w:rsidR="009C2E20" w:rsidRPr="009C2E20">
              <w:t>dr nauk chemicznych</w:t>
            </w:r>
            <w:r w:rsidR="0093424C">
              <w:t xml:space="preserve"> 2016 r., adiunkt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7777777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1CDF5FA8" w:rsidR="00C506E9" w:rsidRPr="00C750C7" w:rsidRDefault="00C506E9" w:rsidP="48F051DD">
            <w:r w:rsidRPr="00C506E9">
              <w:rPr>
                <w:color w:val="002060"/>
              </w:rPr>
              <w:t>Chemia:</w:t>
            </w:r>
            <w:r w:rsidR="0024519D">
              <w:rPr>
                <w:color w:val="002060"/>
              </w:rPr>
              <w:t xml:space="preserve"> </w:t>
            </w:r>
            <w:r w:rsidR="0024519D" w:rsidRPr="0024519D">
              <w:t>Analiza biomedyczna (niestacjonarne)</w:t>
            </w:r>
            <w:r w:rsidR="00D82D69">
              <w:t xml:space="preserve"> ćw. lab. 18h, wykład 3h;</w:t>
            </w:r>
            <w:r w:rsidR="007A186F">
              <w:t xml:space="preserve"> </w:t>
            </w:r>
            <w:r w:rsidR="008B6ED6" w:rsidRPr="0024519D">
              <w:t xml:space="preserve"> </w:t>
            </w:r>
            <w:r w:rsidR="008B6ED6" w:rsidRPr="008B6ED6">
              <w:t xml:space="preserve">Podstawy Enzymologii ćw. lab, </w:t>
            </w:r>
            <w:r w:rsidR="007A186F">
              <w:t xml:space="preserve">60h; </w:t>
            </w:r>
            <w:r w:rsidR="008B6ED6" w:rsidRPr="008B6ED6">
              <w:t xml:space="preserve">Biochemia ćw. lab. </w:t>
            </w:r>
            <w:r w:rsidR="007A186F">
              <w:t>30</w:t>
            </w:r>
            <w:r w:rsidR="008B6ED6" w:rsidRPr="008B6ED6">
              <w:t>h</w:t>
            </w:r>
            <w:r w:rsidR="007A186F">
              <w:t>;</w:t>
            </w:r>
            <w:r w:rsidR="008B6ED6" w:rsidRPr="008B6ED6">
              <w:t xml:space="preserve"> </w:t>
            </w:r>
            <w:r w:rsidR="008B6ED6">
              <w:t xml:space="preserve">Analiza Chemiczna </w:t>
            </w:r>
            <w:r w:rsidR="000D21CC">
              <w:t xml:space="preserve">Związków Biologicznie Czynnych </w:t>
            </w:r>
            <w:r w:rsidR="000D21CC" w:rsidRPr="008B6ED6">
              <w:t>ćw. lab</w:t>
            </w:r>
            <w:r w:rsidR="007A186F">
              <w:t>.</w:t>
            </w:r>
            <w:r w:rsidR="000D21CC" w:rsidRPr="008B6ED6">
              <w:t xml:space="preserve"> </w:t>
            </w:r>
            <w:r w:rsidR="009F4C52">
              <w:t>3</w:t>
            </w:r>
            <w:r w:rsidR="000D21CC">
              <w:t>5</w:t>
            </w:r>
            <w:r w:rsidR="000D21CC" w:rsidRPr="008B6ED6">
              <w:t>h</w:t>
            </w:r>
            <w:r w:rsidR="007A186F">
              <w:t>;</w:t>
            </w:r>
            <w:r w:rsidR="000D21CC">
              <w:t xml:space="preserve"> Pracownia Dyplomowa</w:t>
            </w:r>
            <w:r w:rsidR="008564E7">
              <w:t xml:space="preserve"> 10h</w:t>
            </w:r>
            <w:r w:rsidR="000D21CC">
              <w:t>, Pracownia specjalizacyjna</w:t>
            </w:r>
            <w:r w:rsidR="008564E7">
              <w:t xml:space="preserve"> 15h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C750C7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A943552" w14:textId="77777777" w:rsidR="00587770" w:rsidRDefault="00F37925" w:rsidP="00BA16C2">
            <w:r>
              <w:t>Dyscyplina Chemia.</w:t>
            </w:r>
          </w:p>
          <w:p w14:paraId="52519D4D" w14:textId="163136E1" w:rsidR="00B35CB8" w:rsidRPr="00551D79" w:rsidRDefault="00B35CB8" w:rsidP="00BA16C2">
            <w:pPr>
              <w:rPr>
                <w:i/>
                <w:iCs/>
              </w:rPr>
            </w:pPr>
            <w:r w:rsidRPr="00551D79">
              <w:rPr>
                <w:i/>
                <w:iCs/>
              </w:rPr>
              <w:t xml:space="preserve">Duża część mojego dorobku skupia się na </w:t>
            </w:r>
            <w:r w:rsidR="00AE1572" w:rsidRPr="00551D79">
              <w:rPr>
                <w:i/>
                <w:iCs/>
              </w:rPr>
              <w:t xml:space="preserve">poszukiwaniu selektywnych, </w:t>
            </w:r>
            <w:r w:rsidR="006D1E82" w:rsidRPr="00551D79">
              <w:rPr>
                <w:i/>
                <w:iCs/>
              </w:rPr>
              <w:t>peptydowych</w:t>
            </w:r>
            <w:r w:rsidR="00AE1572" w:rsidRPr="00551D79">
              <w:rPr>
                <w:i/>
                <w:iCs/>
              </w:rPr>
              <w:t xml:space="preserve">  inhibitorów różnych proteaz serynowych, w </w:t>
            </w:r>
            <w:r w:rsidR="006D1E82" w:rsidRPr="00551D79">
              <w:rPr>
                <w:i/>
                <w:iCs/>
              </w:rPr>
              <w:t xml:space="preserve">tym matryptazy-1, matryptazy-2 oraz </w:t>
            </w:r>
            <w:proofErr w:type="spellStart"/>
            <w:r w:rsidR="006D1E82" w:rsidRPr="00551D79">
              <w:rPr>
                <w:i/>
                <w:iCs/>
              </w:rPr>
              <w:t>furyny</w:t>
            </w:r>
            <w:proofErr w:type="spellEnd"/>
            <w:r w:rsidR="006D1E82" w:rsidRPr="00551D79">
              <w:rPr>
                <w:i/>
                <w:iCs/>
              </w:rPr>
              <w:t xml:space="preserve">. Dotychczas badania te </w:t>
            </w:r>
            <w:r w:rsidR="008B043B" w:rsidRPr="00551D79">
              <w:rPr>
                <w:i/>
                <w:iCs/>
              </w:rPr>
              <w:t xml:space="preserve">skutkowały wydaniem około 7 publikacji o tej </w:t>
            </w:r>
            <w:r w:rsidR="00717A14" w:rsidRPr="00551D79">
              <w:rPr>
                <w:i/>
                <w:iCs/>
              </w:rPr>
              <w:t>tematyce</w:t>
            </w:r>
            <w:r w:rsidR="008B043B" w:rsidRPr="00551D79">
              <w:rPr>
                <w:i/>
                <w:iCs/>
              </w:rPr>
              <w:t xml:space="preserve">. Ponadto </w:t>
            </w:r>
            <w:r w:rsidR="00717A14" w:rsidRPr="00551D79">
              <w:rPr>
                <w:i/>
                <w:iCs/>
              </w:rPr>
              <w:t>drugim ważnym zadaniem jest realizacja zadań grantu Sonata, którego jestem kierownikiem</w:t>
            </w:r>
            <w:r w:rsidR="00551D79" w:rsidRPr="00551D79">
              <w:rPr>
                <w:i/>
                <w:iCs/>
              </w:rPr>
              <w:t xml:space="preserve">, a którego głównym zadaniem jest optymalizacja i weryfikacja metody poprawy biodostępności ustnej </w:t>
            </w:r>
            <w:proofErr w:type="spellStart"/>
            <w:r w:rsidR="00551D79" w:rsidRPr="00551D79">
              <w:rPr>
                <w:i/>
                <w:iCs/>
              </w:rPr>
              <w:t>proleków</w:t>
            </w:r>
            <w:proofErr w:type="spellEnd"/>
            <w:r w:rsidR="00551D79" w:rsidRPr="00551D79">
              <w:rPr>
                <w:i/>
                <w:iCs/>
              </w:rPr>
              <w:t xml:space="preserve"> peptydowych LPCM.</w:t>
            </w:r>
          </w:p>
          <w:p w14:paraId="271EE94E" w14:textId="22CE952F" w:rsidR="001E08C0" w:rsidRDefault="00587770" w:rsidP="00BA16C2">
            <w:r>
              <w:t>Granty:</w:t>
            </w:r>
          </w:p>
          <w:p w14:paraId="689549C8" w14:textId="05CD4BA4" w:rsidR="00961C16" w:rsidRDefault="001E08C0" w:rsidP="00BA16C2">
            <w:pPr>
              <w:rPr>
                <w:lang w:val="en-US"/>
              </w:rPr>
            </w:pPr>
            <w:r w:rsidRPr="001E08C0">
              <w:t xml:space="preserve">Grant Narodowego Centrum Nauki, SONATA 15, „Maskowanie ładunku aktywnych biologicznie peptydów jako nowa strategia poprawy ich biodostępności po podaniu doustnym. </w:t>
            </w:r>
            <w:proofErr w:type="spellStart"/>
            <w:r w:rsidRPr="001E08C0">
              <w:rPr>
                <w:lang w:val="en-US"/>
              </w:rPr>
              <w:t>Optymalizacja</w:t>
            </w:r>
            <w:proofErr w:type="spellEnd"/>
            <w:r w:rsidRPr="001E08C0">
              <w:rPr>
                <w:lang w:val="en-US"/>
              </w:rPr>
              <w:t xml:space="preserve"> </w:t>
            </w:r>
            <w:proofErr w:type="spellStart"/>
            <w:r w:rsidRPr="001E08C0">
              <w:rPr>
                <w:lang w:val="en-US"/>
              </w:rPr>
              <w:t>i</w:t>
            </w:r>
            <w:proofErr w:type="spellEnd"/>
            <w:r w:rsidRPr="001E08C0">
              <w:rPr>
                <w:lang w:val="en-US"/>
              </w:rPr>
              <w:t xml:space="preserve"> </w:t>
            </w:r>
            <w:proofErr w:type="spellStart"/>
            <w:r w:rsidRPr="001E08C0">
              <w:rPr>
                <w:lang w:val="en-US"/>
              </w:rPr>
              <w:t>uniwersalizacja</w:t>
            </w:r>
            <w:proofErr w:type="spellEnd"/>
            <w:r w:rsidRPr="001E08C0">
              <w:rPr>
                <w:lang w:val="en-US"/>
              </w:rPr>
              <w:t xml:space="preserve"> </w:t>
            </w:r>
            <w:proofErr w:type="spellStart"/>
            <w:r w:rsidRPr="001E08C0">
              <w:rPr>
                <w:lang w:val="en-US"/>
              </w:rPr>
              <w:t>metody</w:t>
            </w:r>
            <w:proofErr w:type="spellEnd"/>
            <w:r w:rsidRPr="001E08C0">
              <w:rPr>
                <w:lang w:val="en-US"/>
              </w:rPr>
              <w:t>” (ang. Lipophilic Prodrug Charge Masking (LPCM) as a novel strategy to enhance oral bioavailability of charged active peptides. Optimization and generalization of the method), (UMO-2019/35/D/NZ7/00174) 25.06.2020-24.06.202</w:t>
            </w:r>
            <w:r w:rsidR="003A68C4">
              <w:rPr>
                <w:lang w:val="en-US"/>
              </w:rPr>
              <w:t>4</w:t>
            </w:r>
            <w:r w:rsidRPr="001E08C0">
              <w:rPr>
                <w:lang w:val="en-US"/>
              </w:rPr>
              <w:t xml:space="preserve">, </w:t>
            </w:r>
            <w:proofErr w:type="spellStart"/>
            <w:r w:rsidRPr="001E08C0">
              <w:rPr>
                <w:lang w:val="en-US"/>
              </w:rPr>
              <w:t>kierownik</w:t>
            </w:r>
            <w:proofErr w:type="spellEnd"/>
            <w:r w:rsidRPr="001E08C0">
              <w:rPr>
                <w:lang w:val="en-US"/>
              </w:rPr>
              <w:t xml:space="preserve"> </w:t>
            </w:r>
            <w:proofErr w:type="spellStart"/>
            <w:r w:rsidRPr="001E08C0">
              <w:rPr>
                <w:lang w:val="en-US"/>
              </w:rPr>
              <w:t>grantu</w:t>
            </w:r>
            <w:proofErr w:type="spellEnd"/>
            <w:r w:rsidRPr="001E08C0">
              <w:rPr>
                <w:lang w:val="en-US"/>
              </w:rPr>
              <w:t>.</w:t>
            </w:r>
          </w:p>
          <w:p w14:paraId="23201057" w14:textId="7157E695" w:rsidR="00F37925" w:rsidRDefault="00587770" w:rsidP="00BA16C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 w:rsidR="009B41EE">
              <w:rPr>
                <w:lang w:val="en-US"/>
              </w:rPr>
              <w:t>u</w:t>
            </w:r>
            <w:r>
              <w:rPr>
                <w:lang w:val="en-US"/>
              </w:rPr>
              <w:t>blikacje</w:t>
            </w:r>
            <w:proofErr w:type="spellEnd"/>
            <w:r>
              <w:rPr>
                <w:lang w:val="en-US"/>
              </w:rPr>
              <w:t xml:space="preserve">: </w:t>
            </w:r>
          </w:p>
          <w:p w14:paraId="2374285E" w14:textId="73172192" w:rsidR="00587770" w:rsidRPr="003A68C4" w:rsidRDefault="00587770" w:rsidP="00587770">
            <w:pPr>
              <w:pStyle w:val="Nagwek1"/>
              <w:numPr>
                <w:ilvl w:val="0"/>
                <w:numId w:val="1"/>
              </w:numPr>
              <w:shd w:val="clear" w:color="auto" w:fill="FFFFFF"/>
              <w:tabs>
                <w:tab w:val="num" w:pos="360"/>
              </w:tabs>
              <w:spacing w:before="240" w:beforeAutospacing="0" w:after="120" w:afterAutospacing="0" w:line="300" w:lineRule="atLeast"/>
              <w:ind w:left="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Schumacher-Klinger A.,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Fanous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J., Merzbach S.,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Weinmüller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Reichart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F.,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Räder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A.F.B., 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>Gitlin-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>Domagalska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 xml:space="preserve"> A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Gilon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C., Kessler H., Hoffman A*., Enhancing Oral Bioavailability of Cyclic RGD Hexa-peptides by the Lipophilic Prodrug Charge Masking Approach: Redirection of Peptide Intestinal Permeability from a Paracellular to Transcellular Pathway, </w:t>
            </w:r>
            <w:r w:rsidRPr="003A68C4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US"/>
              </w:rPr>
              <w:t>Mol. Pharm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</w:t>
            </w:r>
            <w:bookmarkStart w:id="0" w:name="_Hlk525743063"/>
            <w:r w:rsidRPr="003A68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2018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, 15, 3468-3477. </w:t>
            </w:r>
            <w:bookmarkEnd w:id="0"/>
          </w:p>
          <w:p w14:paraId="3A3D5226" w14:textId="596FC6DD" w:rsidR="00587770" w:rsidRPr="003A68C4" w:rsidRDefault="00587770" w:rsidP="00587770">
            <w:pPr>
              <w:pStyle w:val="Nagwek1"/>
              <w:numPr>
                <w:ilvl w:val="0"/>
                <w:numId w:val="1"/>
              </w:numPr>
              <w:shd w:val="clear" w:color="auto" w:fill="FFFFFF"/>
              <w:tabs>
                <w:tab w:val="num" w:pos="360"/>
              </w:tabs>
              <w:spacing w:before="240" w:beforeAutospacing="0" w:after="120" w:afterAutospacing="0" w:line="300" w:lineRule="atLeast"/>
              <w:ind w:left="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lastRenderedPageBreak/>
              <w:t>Alshanski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I.,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Bentolila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M., 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>Gitlin-Domagalska A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Zamir D.,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Zorsky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S.,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Joubran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S.,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Hurevich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Gilon</w:t>
            </w:r>
            <w:proofErr w:type="spellEnd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C., Enhancing the Efficiency of the Solid Phase Peptide Synthesis (SPPS) Process by High Shear Mixing, </w:t>
            </w:r>
            <w:r w:rsidRPr="003A68C4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US"/>
              </w:rPr>
              <w:t>Org. Process Res. Dev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</w:t>
            </w:r>
            <w:r w:rsidRPr="003A68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2018</w:t>
            </w:r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, </w:t>
            </w:r>
            <w:bookmarkStart w:id="1" w:name="_Hlk525743400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22, 1318–1322.</w:t>
            </w:r>
            <w:bookmarkEnd w:id="1"/>
            <w:r w:rsidRPr="003A68C4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5D8557E4" w14:textId="302CEA9F" w:rsidR="00587770" w:rsidRPr="00587770" w:rsidRDefault="00587770" w:rsidP="00587770">
            <w:pPr>
              <w:pStyle w:val="Nagwek1"/>
              <w:numPr>
                <w:ilvl w:val="0"/>
                <w:numId w:val="1"/>
              </w:numPr>
              <w:shd w:val="clear" w:color="auto" w:fill="FFFFFF"/>
              <w:tabs>
                <w:tab w:val="num" w:pos="0"/>
              </w:tabs>
              <w:spacing w:before="240" w:beforeAutospacing="0" w:after="120" w:afterAutospacing="0" w:line="300" w:lineRule="atLeast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>Gitlin-Domagalska A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Mangold M.,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Dębowski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D.*,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Łęgowska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Gütschow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M.,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Rolka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K., Matriptase-2: Monitoring and Inhibiting its Proteolytic Activity, </w:t>
            </w:r>
            <w:r w:rsidRPr="00587770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US"/>
              </w:rPr>
              <w:t>Future Med. Chem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</w:t>
            </w:r>
            <w:r w:rsidRPr="005877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2018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, 10, 2745–2761, 10.4155/fmc-2018-0346 </w:t>
            </w:r>
          </w:p>
          <w:p w14:paraId="5F89A8BB" w14:textId="4631A38A" w:rsidR="00587770" w:rsidRPr="00587770" w:rsidRDefault="00587770" w:rsidP="00587770">
            <w:pPr>
              <w:pStyle w:val="NormalnyWeb"/>
              <w:numPr>
                <w:ilvl w:val="0"/>
                <w:numId w:val="1"/>
              </w:numPr>
              <w:ind w:left="21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2" w:name="_Hlk20735854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Gitlin-Domagalska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A.,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Dębowski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Gucwa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Starego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Ptaszyńska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Sieradzan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Karczyńska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A., Samsonov S.A., Mangold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Gütschow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Łęgowska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A.,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Rolka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K., Truncation of Huia 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versabilis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Bowman-</w:t>
            </w:r>
            <w:proofErr w:type="spellStart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Birk</w:t>
            </w:r>
            <w:proofErr w:type="spellEnd"/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inhibitor increases its selectivity, matriptase-1 inhibitory activity and proteolytic stability, </w:t>
            </w:r>
            <w:proofErr w:type="spellStart"/>
            <w:r w:rsidRPr="0058777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Biochimie</w:t>
            </w:r>
            <w:proofErr w:type="spellEnd"/>
            <w:r w:rsidRPr="0058777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58777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2020</w:t>
            </w:r>
            <w:r w:rsidRPr="005877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</w:p>
          <w:bookmarkEnd w:id="2"/>
          <w:p w14:paraId="3F1B0525" w14:textId="795BAD6F" w:rsidR="00587770" w:rsidRPr="00587770" w:rsidRDefault="00587770" w:rsidP="00587770">
            <w:pPr>
              <w:pStyle w:val="Nagwek1"/>
              <w:numPr>
                <w:ilvl w:val="0"/>
                <w:numId w:val="1"/>
              </w:numPr>
              <w:shd w:val="clear" w:color="auto" w:fill="FFFFFF"/>
              <w:tabs>
                <w:tab w:val="num" w:pos="0"/>
              </w:tabs>
              <w:spacing w:before="120" w:beforeAutospacing="0" w:after="120" w:afterAutospacing="0" w:line="300" w:lineRule="atLeast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  <w:lang w:val="en-US"/>
              </w:rPr>
              <w:t>Gitlin-Domagalska A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Maciejewska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Dębowski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D.*, Bowman-</w:t>
            </w:r>
            <w:proofErr w:type="spellStart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Birk</w:t>
            </w:r>
            <w:proofErr w:type="spellEnd"/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inhibitors: insights into family of multifunctional proteins and peptides with potential therapeutical applications, </w:t>
            </w:r>
            <w:r w:rsidRPr="00587770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US"/>
              </w:rPr>
              <w:t>Pharmaceuticals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, </w:t>
            </w:r>
            <w:r w:rsidRPr="00587770">
              <w:rPr>
                <w:rFonts w:asciiTheme="minorHAnsi" w:hAnsiTheme="minorHAnsi" w:cstheme="minorHAnsi"/>
                <w:bCs w:val="0"/>
                <w:sz w:val="22"/>
                <w:szCs w:val="22"/>
                <w:lang w:val="en-US"/>
              </w:rPr>
              <w:t>2020</w:t>
            </w:r>
            <w:r w:rsidRPr="0058777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, 13(12), 421, </w:t>
            </w:r>
          </w:p>
          <w:p w14:paraId="0AA135E9" w14:textId="4D198664" w:rsidR="00587770" w:rsidRPr="00587770" w:rsidRDefault="00587770" w:rsidP="000C5E82">
            <w:pPr>
              <w:pStyle w:val="RSCB01ARTAbstract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1" w:firstLine="0"/>
              <w:jc w:val="left"/>
              <w:rPr>
                <w:rFonts w:cstheme="minorHAnsi"/>
                <w:sz w:val="22"/>
                <w:lang w:val="en-US"/>
              </w:rPr>
            </w:pPr>
            <w:r w:rsidRPr="00587770">
              <w:rPr>
                <w:rFonts w:cstheme="minorHAnsi"/>
                <w:sz w:val="22"/>
                <w:lang w:val="en-US"/>
              </w:rPr>
              <w:t xml:space="preserve">Glavas M., </w:t>
            </w:r>
            <w:r w:rsidRPr="00587770">
              <w:rPr>
                <w:rFonts w:cstheme="minorHAnsi"/>
                <w:sz w:val="22"/>
                <w:u w:val="single"/>
                <w:lang w:val="en-US"/>
              </w:rPr>
              <w:t>Gitlin-Domagalska A</w:t>
            </w:r>
            <w:r w:rsidRPr="00587770">
              <w:rPr>
                <w:rFonts w:cstheme="minorHAnsi"/>
                <w:sz w:val="22"/>
                <w:lang w:val="en-US"/>
              </w:rPr>
              <w:t xml:space="preserve">., Dębowski D., Ptaszyńska N., Łęgowska A., Rolka K., Vasopressin and its analogues: from natural hormones to multitasking peptides, Int. J. Mol. Sci., 23, </w:t>
            </w:r>
            <w:r w:rsidRPr="00587770">
              <w:rPr>
                <w:rFonts w:cstheme="minorHAnsi"/>
                <w:b/>
                <w:bCs/>
                <w:sz w:val="22"/>
                <w:lang w:val="en-US"/>
              </w:rPr>
              <w:t>2022</w:t>
            </w:r>
            <w:r w:rsidRPr="00587770">
              <w:rPr>
                <w:rFonts w:cstheme="minorHAnsi"/>
                <w:sz w:val="22"/>
                <w:lang w:val="en-US"/>
              </w:rPr>
              <w:t xml:space="preserve">, </w:t>
            </w:r>
          </w:p>
          <w:p w14:paraId="659DDA79" w14:textId="674588F6" w:rsidR="00587770" w:rsidRPr="00587770" w:rsidRDefault="00587770" w:rsidP="000C5E82">
            <w:pPr>
              <w:pStyle w:val="RSCB01ARTAbstract"/>
              <w:numPr>
                <w:ilvl w:val="0"/>
                <w:numId w:val="1"/>
              </w:numPr>
              <w:spacing w:before="120" w:after="120" w:line="240" w:lineRule="auto"/>
              <w:ind w:left="21" w:hanging="21"/>
              <w:jc w:val="left"/>
              <w:rPr>
                <w:rFonts w:cstheme="minorHAnsi"/>
                <w:sz w:val="22"/>
                <w:lang w:val="en-US"/>
              </w:rPr>
            </w:pPr>
            <w:r w:rsidRPr="00587770">
              <w:rPr>
                <w:rFonts w:cstheme="minorHAnsi"/>
                <w:sz w:val="22"/>
                <w:u w:val="single"/>
                <w:lang w:val="en-US"/>
              </w:rPr>
              <w:t>Gitlin-Domagalska A</w:t>
            </w:r>
            <w:r w:rsidRPr="00587770">
              <w:rPr>
                <w:rFonts w:cstheme="minorHAnsi"/>
                <w:sz w:val="22"/>
                <w:lang w:val="en-US"/>
              </w:rPr>
              <w:t xml:space="preserve">., Dębowski D.*, Maciejewska A., Samsonov S., Maszota-Zieleniak M., Ptaszyńska N., Łęgowska A., Rolka K., Cyclic peptidic furin inhibitors developed by combinatorial chemistry, </w:t>
            </w:r>
            <w:r w:rsidRPr="00587770">
              <w:rPr>
                <w:rFonts w:cstheme="minorHAnsi"/>
                <w:i/>
                <w:iCs/>
                <w:sz w:val="22"/>
                <w:lang w:val="en-US"/>
              </w:rPr>
              <w:t xml:space="preserve">ACS Medicinal Chemistry Letters, </w:t>
            </w:r>
            <w:r w:rsidRPr="00587770">
              <w:rPr>
                <w:rFonts w:cstheme="minorHAnsi"/>
                <w:b/>
                <w:bCs/>
                <w:sz w:val="22"/>
                <w:lang w:val="en-US"/>
              </w:rPr>
              <w:t>2023</w:t>
            </w:r>
            <w:r w:rsidRPr="00587770">
              <w:rPr>
                <w:rFonts w:cstheme="minorHAnsi"/>
                <w:i/>
                <w:iCs/>
                <w:sz w:val="22"/>
                <w:lang w:val="en-US"/>
              </w:rPr>
              <w:t xml:space="preserve"> </w:t>
            </w:r>
            <w:r w:rsidRPr="00587770">
              <w:rPr>
                <w:rFonts w:cstheme="minorHAnsi"/>
                <w:sz w:val="22"/>
                <w:lang w:val="en-US"/>
              </w:rPr>
              <w:t>10.1021/acsmedchemlett.3c00008</w:t>
            </w:r>
          </w:p>
          <w:p w14:paraId="6A05A809" w14:textId="423C6CA0" w:rsidR="00F37925" w:rsidRPr="001E08C0" w:rsidRDefault="00F37925" w:rsidP="00BA16C2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7777777" w:rsidR="00961C16" w:rsidRPr="00B857CE" w:rsidRDefault="00961C16" w:rsidP="00BA16C2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18A"/>
    <w:multiLevelType w:val="hybridMultilevel"/>
    <w:tmpl w:val="D89ED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57F48"/>
    <w:multiLevelType w:val="hybridMultilevel"/>
    <w:tmpl w:val="0CA6BAFC"/>
    <w:lvl w:ilvl="0" w:tplc="07BADF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B04C2"/>
    <w:multiLevelType w:val="hybridMultilevel"/>
    <w:tmpl w:val="0CA6BA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7FED"/>
    <w:multiLevelType w:val="hybridMultilevel"/>
    <w:tmpl w:val="DA72D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759F3"/>
    <w:multiLevelType w:val="hybridMultilevel"/>
    <w:tmpl w:val="F1D299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43145109">
    <w:abstractNumId w:val="1"/>
  </w:num>
  <w:num w:numId="2" w16cid:durableId="1175070320">
    <w:abstractNumId w:val="2"/>
  </w:num>
  <w:num w:numId="3" w16cid:durableId="1256287282">
    <w:abstractNumId w:val="4"/>
  </w:num>
  <w:num w:numId="4" w16cid:durableId="409280228">
    <w:abstractNumId w:val="3"/>
  </w:num>
  <w:num w:numId="5" w16cid:durableId="119924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3EE3"/>
    <w:rsid w:val="00057135"/>
    <w:rsid w:val="00062F38"/>
    <w:rsid w:val="000B5A14"/>
    <w:rsid w:val="000C5E82"/>
    <w:rsid w:val="000D21CC"/>
    <w:rsid w:val="001075C5"/>
    <w:rsid w:val="001520C1"/>
    <w:rsid w:val="001E08C0"/>
    <w:rsid w:val="0024519D"/>
    <w:rsid w:val="002715BD"/>
    <w:rsid w:val="0028226A"/>
    <w:rsid w:val="002E0729"/>
    <w:rsid w:val="002E3D74"/>
    <w:rsid w:val="003363D9"/>
    <w:rsid w:val="00340658"/>
    <w:rsid w:val="003A68C4"/>
    <w:rsid w:val="003D24CB"/>
    <w:rsid w:val="004F3B9F"/>
    <w:rsid w:val="00551D79"/>
    <w:rsid w:val="005533BD"/>
    <w:rsid w:val="00587770"/>
    <w:rsid w:val="005B4470"/>
    <w:rsid w:val="005C3F81"/>
    <w:rsid w:val="005C51C5"/>
    <w:rsid w:val="006B687F"/>
    <w:rsid w:val="006D1E82"/>
    <w:rsid w:val="006F301E"/>
    <w:rsid w:val="006F5FF4"/>
    <w:rsid w:val="00717A14"/>
    <w:rsid w:val="007A186F"/>
    <w:rsid w:val="008564E7"/>
    <w:rsid w:val="00860412"/>
    <w:rsid w:val="008B043B"/>
    <w:rsid w:val="008B6ED6"/>
    <w:rsid w:val="008C3498"/>
    <w:rsid w:val="00910B9C"/>
    <w:rsid w:val="0093424C"/>
    <w:rsid w:val="00937F23"/>
    <w:rsid w:val="009560F9"/>
    <w:rsid w:val="00961C16"/>
    <w:rsid w:val="009B41EE"/>
    <w:rsid w:val="009C2E20"/>
    <w:rsid w:val="009D104F"/>
    <w:rsid w:val="009F4C52"/>
    <w:rsid w:val="00A04990"/>
    <w:rsid w:val="00A937A3"/>
    <w:rsid w:val="00AA678A"/>
    <w:rsid w:val="00AE1572"/>
    <w:rsid w:val="00B300C2"/>
    <w:rsid w:val="00B302E6"/>
    <w:rsid w:val="00B35CB8"/>
    <w:rsid w:val="00B66305"/>
    <w:rsid w:val="00C506E9"/>
    <w:rsid w:val="00C57211"/>
    <w:rsid w:val="00C750C7"/>
    <w:rsid w:val="00C90FE4"/>
    <w:rsid w:val="00D7388C"/>
    <w:rsid w:val="00D82D69"/>
    <w:rsid w:val="00E13368"/>
    <w:rsid w:val="00E567DE"/>
    <w:rsid w:val="00E840FC"/>
    <w:rsid w:val="00F37925"/>
    <w:rsid w:val="00FA3F1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87770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777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87770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RSCB01ARTAbstract">
    <w:name w:val="RSC B01 ART Abstract"/>
    <w:basedOn w:val="Normalny"/>
    <w:link w:val="RSCB01ARTAbstractChar"/>
    <w:qFormat/>
    <w:rsid w:val="00587770"/>
    <w:pPr>
      <w:spacing w:after="200" w:line="240" w:lineRule="exact"/>
    </w:pPr>
    <w:rPr>
      <w:rFonts w:asciiTheme="minorHAnsi" w:eastAsiaTheme="minorHAnsi" w:hAnsiTheme="minorHAnsi" w:cstheme="minorBidi"/>
      <w:noProof/>
      <w:sz w:val="16"/>
      <w:szCs w:val="22"/>
      <w:lang w:val="en-GB" w:eastAsia="en-GB"/>
    </w:rPr>
  </w:style>
  <w:style w:type="character" w:customStyle="1" w:styleId="RSCB01ARTAbstractChar">
    <w:name w:val="RSC B01 ART Abstract Char"/>
    <w:basedOn w:val="Domylnaczcionkaakapitu"/>
    <w:link w:val="RSCB01ARTAbstract"/>
    <w:rsid w:val="00587770"/>
    <w:rPr>
      <w:noProof/>
      <w:sz w:val="16"/>
      <w:lang w:val="en-GB" w:eastAsia="en-GB"/>
    </w:rPr>
  </w:style>
  <w:style w:type="paragraph" w:styleId="Akapitzlist">
    <w:name w:val="List Paragraph"/>
    <w:basedOn w:val="Normalny"/>
    <w:uiPriority w:val="34"/>
    <w:qFormat/>
    <w:rsid w:val="001520C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labs-docsum-authors">
    <w:name w:val="labs-docsum-authors"/>
    <w:basedOn w:val="Domylnaczcionkaakapitu"/>
    <w:rsid w:val="00152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15133-B2E0-49E4-A4FE-A66EE7506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693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61</cp:revision>
  <dcterms:created xsi:type="dcterms:W3CDTF">2023-03-29T16:05:00Z</dcterms:created>
  <dcterms:modified xsi:type="dcterms:W3CDTF">2023-06-02T11:49:00Z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