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312"/>
        <w:jc w:val="center"/>
        <w:rPr>
          <w:rFonts w:ascii="Times New Roman" w:hAnsi="Times New Roman" w:cs="Times New Roman"/>
          <w:b/>
          <w:b/>
          <w:smallCaps/>
          <w:color w:val="000000" w:themeColor="text1"/>
        </w:rPr>
      </w:pPr>
      <w:r>
        <w:rPr>
          <w:rFonts w:cs="Times New Roman" w:ascii="Times New Roman" w:hAnsi="Times New Roman"/>
          <w:b/>
          <w:smallCaps/>
          <w:color w:val="000000" w:themeColor="text1"/>
        </w:rPr>
        <w:t>Klauzula informacyjna</w:t>
      </w:r>
    </w:p>
    <w:p>
      <w:pPr>
        <w:pStyle w:val="Normal"/>
        <w:spacing w:lineRule="atLeast" w:line="312"/>
        <w:jc w:val="center"/>
        <w:rPr/>
      </w:pPr>
      <w:r>
        <w:rPr>
          <w:rFonts w:cs="Times New Roman" w:ascii="Times New Roman" w:hAnsi="Times New Roman"/>
          <w:b/>
          <w:color w:val="000000" w:themeColor="text1"/>
          <w:sz w:val="22"/>
          <w:szCs w:val="22"/>
        </w:rPr>
        <w:t xml:space="preserve">dla kandydata biorącego udział w konkursie na stanowisko </w:t>
      </w:r>
      <w:r>
        <w:rPr>
          <w:rFonts w:cs="Times New Roman" w:ascii="Times New Roman" w:hAnsi="Times New Roman"/>
          <w:b/>
          <w:color w:val="000000" w:themeColor="text1"/>
          <w:sz w:val="22"/>
          <w:szCs w:val="22"/>
        </w:rPr>
        <w:t>postdoca</w:t>
      </w:r>
      <w:r>
        <w:rPr>
          <w:rFonts w:cs="Times New Roman" w:ascii="Times New Roman" w:hAnsi="Times New Roman"/>
          <w:b/>
          <w:color w:val="000000" w:themeColor="text1"/>
          <w:sz w:val="22"/>
          <w:szCs w:val="22"/>
        </w:rPr>
        <w:t xml:space="preserve"> w ramach projektu            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2"/>
          <w:szCs w:val="22"/>
        </w:rPr>
        <w:t>,,Modelowanie, wspomagane przez dane doświadczalne, struk</w:t>
      </w:r>
      <w:r>
        <w:rPr>
          <w:rFonts w:ascii="Times New Roman" w:hAnsi="Times New Roman"/>
          <w:b w:val="false"/>
          <w:bCs w:val="false"/>
          <w:sz w:val="22"/>
          <w:szCs w:val="22"/>
        </w:rPr>
        <w:t>tury zespołów statystycznych białek wewnętrznie nieuporządkowanych oraz ich asocjacji”</w:t>
      </w:r>
    </w:p>
    <w:p>
      <w:pPr>
        <w:pStyle w:val="Normal"/>
        <w:spacing w:lineRule="atLeast" w:line="312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ormal"/>
        <w:shd w:val="clear" w:color="auto" w:fill="FEFEFE"/>
        <w:jc w:val="both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eastAsia="Times New Roman" w:cs="Times New Roman" w:ascii="Times New Roman" w:hAnsi="Times New Roman"/>
          <w:color w:val="000000" w:themeColor="text1"/>
        </w:rPr>
        <w:t>Zgodnie z ogólnym rozporządzeniem o ochronie danych z dnia 27 kwietnia 2016 roku  zwanym dalej RODO informujemy, iż:</w:t>
      </w:r>
    </w:p>
    <w:p>
      <w:pPr>
        <w:pStyle w:val="Gmailmsolistparagraph"/>
        <w:spacing w:lineRule="auto" w:line="276" w:beforeAutospacing="0" w:before="0" w:afterAutospacing="0" w:after="0"/>
        <w:ind w:left="765" w:hang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</w:r>
    </w:p>
    <w:p>
      <w:pPr>
        <w:pStyle w:val="Gmailmsolistparagraph"/>
        <w:numPr>
          <w:ilvl w:val="0"/>
          <w:numId w:val="1"/>
        </w:numPr>
        <w:spacing w:lineRule="auto" w:line="276" w:beforeAutospacing="0" w:before="0" w:afterAutospacing="0" w:after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Administratorem Pani/Pana danych osobowych jest Uniwersytet Gdański z siedzibą </w:t>
        <w:br/>
        <w:t>w (80-309) Gdańsku, przy ul. Jana Bażyńskiego 8.</w:t>
      </w:r>
    </w:p>
    <w:p>
      <w:pPr>
        <w:pStyle w:val="Gmailmsolistparagraph"/>
        <w:numPr>
          <w:ilvl w:val="0"/>
          <w:numId w:val="1"/>
        </w:numPr>
        <w:spacing w:lineRule="auto" w:line="276" w:beforeAutospacing="0" w:before="0" w:afterAutospacing="0" w:after="0"/>
        <w:jc w:val="both"/>
        <w:rPr/>
      </w:pPr>
      <w:r>
        <w:rPr>
          <w:color w:val="000000" w:themeColor="text1"/>
          <w:sz w:val="22"/>
          <w:szCs w:val="22"/>
        </w:rPr>
        <w:t xml:space="preserve">Administrator powołał Inspektora Ochrony Danych, z którym można skontaktować się pod numerem telefonu (58) 523 31 30 lub adresem e-mail: </w:t>
      </w:r>
      <w:hyperlink r:id="rId2">
        <w:r>
          <w:rPr>
            <w:rStyle w:val="Czeinternetowe"/>
            <w:sz w:val="21"/>
            <w:szCs w:val="21"/>
          </w:rPr>
          <w:t>iod</w:t>
        </w:r>
        <w:r>
          <w:rPr>
            <w:rStyle w:val="Czeinternetowe"/>
            <w:sz w:val="22"/>
            <w:szCs w:val="22"/>
          </w:rPr>
          <w:t>@ug.edu.pl</w:t>
        </w:r>
      </w:hyperlink>
      <w:r>
        <w:rPr>
          <w:color w:val="000000" w:themeColor="text1"/>
          <w:sz w:val="22"/>
          <w:szCs w:val="22"/>
        </w:rPr>
        <w:t xml:space="preserve">. </w:t>
        <w:br/>
        <w:t xml:space="preserve">Z inspektorem Ochrony Danych można kontaktować się we wszystkich sprawach dotyczących przetwarzania danych osobowych oraz korzystania z praw związanych z  ich przetwarzaniem. </w:t>
      </w:r>
    </w:p>
    <w:p>
      <w:pPr>
        <w:pStyle w:val="Gmailmsolistparagraph"/>
        <w:numPr>
          <w:ilvl w:val="0"/>
          <w:numId w:val="1"/>
        </w:numPr>
        <w:spacing w:lineRule="auto" w:line="276" w:beforeAutospacing="0" w:before="0" w:afterAutospacing="0" w:after="0"/>
        <w:jc w:val="both"/>
        <w:rPr/>
      </w:pPr>
      <w:r>
        <w:rPr>
          <w:color w:val="000000" w:themeColor="text1"/>
          <w:sz w:val="22"/>
          <w:szCs w:val="22"/>
        </w:rPr>
        <w:t xml:space="preserve">Pani/Pana dane osobowe będą przetwarzane w celu realizacji procesu rekrutacji </w:t>
      </w:r>
      <w:r>
        <w:rPr>
          <w:rFonts w:eastAsia="Times New Roman"/>
          <w:color w:val="000000" w:themeColor="text1"/>
          <w:sz w:val="22"/>
          <w:szCs w:val="22"/>
        </w:rPr>
        <w:t xml:space="preserve">na stanowisko stypendysty na Wydziale Chemii Uniwersytetu Gdańskiego w ramach projektu pt. </w:t>
      </w:r>
      <w:bookmarkStart w:id="0" w:name="__DdeLink__1143_2241333424"/>
      <w:r>
        <w:rPr>
          <w:rFonts w:eastAsia="Times New Roman" w:cs="Times New Roman"/>
          <w:b w:val="false"/>
          <w:bCs w:val="false"/>
          <w:color w:val="000000" w:themeColor="text1"/>
          <w:sz w:val="22"/>
          <w:szCs w:val="22"/>
        </w:rPr>
        <w:t>,,Modelowanie, wspomagane przez dane doświadczalne, struk</w:t>
      </w:r>
      <w:r>
        <w:rPr>
          <w:rFonts w:eastAsia="Times New Roman"/>
          <w:b w:val="false"/>
          <w:bCs w:val="false"/>
          <w:color w:val="000000" w:themeColor="text1"/>
          <w:sz w:val="22"/>
          <w:szCs w:val="22"/>
        </w:rPr>
        <w:t>tury zespołów statystycznych białek wewnętrznie nieuporządkowanych oraz ich asocjacji”</w:t>
      </w:r>
      <w:r>
        <w:rPr>
          <w:rFonts w:eastAsia="Times New Roman"/>
          <w:color w:val="000000" w:themeColor="text1"/>
          <w:sz w:val="22"/>
          <w:szCs w:val="22"/>
        </w:rPr>
        <w:t xml:space="preserve"> </w:t>
      </w:r>
      <w:r>
        <w:rPr>
          <w:rFonts w:eastAsia="Times New Roman"/>
          <w:b w:val="false"/>
          <w:bCs w:val="false"/>
          <w:color w:val="000000" w:themeColor="text1"/>
          <w:sz w:val="22"/>
          <w:szCs w:val="22"/>
        </w:rPr>
        <w:t>(</w:t>
      </w:r>
      <w:r>
        <w:rPr>
          <w:rFonts w:eastAsia="Times New Roman" w:cs="Calibri-Bold_PDF_Subset"/>
          <w:b w:val="false"/>
          <w:bCs w:val="false"/>
          <w:color w:val="000000" w:themeColor="text1"/>
          <w:sz w:val="22"/>
          <w:szCs w:val="22"/>
        </w:rPr>
        <w:t>2021/40/Q/ST4/00035)</w:t>
      </w:r>
      <w:bookmarkEnd w:id="0"/>
      <w:r>
        <w:rPr>
          <w:rFonts w:eastAsia="Times New Roman"/>
          <w:color w:val="000000" w:themeColor="text1"/>
          <w:sz w:val="22"/>
          <w:szCs w:val="22"/>
        </w:rPr>
        <w:t xml:space="preserve"> finansowanego ze środków NCN, a w przypadku zakończenia postepowania konkursowego z wynikiem pozytywnym również – w celach związanych z realizacją i finansowaniem stypendium naukowego w ramach tego projektu. </w:t>
      </w:r>
    </w:p>
    <w:p>
      <w:pPr>
        <w:pStyle w:val="Gmailmsolistparagraph"/>
        <w:numPr>
          <w:ilvl w:val="0"/>
          <w:numId w:val="1"/>
        </w:numPr>
        <w:spacing w:lineRule="auto" w:line="276" w:before="280" w:after="0"/>
        <w:jc w:val="both"/>
        <w:rPr>
          <w:i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Podstawą prawną do przetwarzania Pani/Pana danych osobowych na potrzeby rekrutacji jest art. 6 ust. 1 lit. a RODO – zgoda osoby, której dane dotyczą, a w przypadku uzyskania statusu stypendysty również art. 6 ust. 1 lit. b RODO - </w:t>
      </w:r>
      <w:r>
        <w:rPr>
          <w:iCs/>
          <w:color w:val="000000" w:themeColor="text1"/>
          <w:sz w:val="22"/>
          <w:szCs w:val="22"/>
        </w:rPr>
        <w:t>przetwarzanie jest niezbędne do wykonania umowy, której stroną jest osoba, której dane dotyczą, lub do podjęcia działań na żądanie osoby, której dane dotyczą przed zawarciem umowy.</w:t>
      </w:r>
    </w:p>
    <w:p>
      <w:pPr>
        <w:pStyle w:val="Gmailmsolistparagraph"/>
        <w:numPr>
          <w:ilvl w:val="0"/>
          <w:numId w:val="1"/>
        </w:numPr>
        <w:spacing w:lineRule="auto" w:line="276" w:beforeAutospacing="0" w:before="0" w:afterAutospacing="0" w:after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Pani/Pana dane osobowe będą przetwarzane w imieniu administratora przez upoważnionych pracowników  wyłącznie w celach, o których mowa w pkt 3.</w:t>
      </w:r>
    </w:p>
    <w:p>
      <w:pPr>
        <w:pStyle w:val="Gmailmsolistparagraph"/>
        <w:numPr>
          <w:ilvl w:val="0"/>
          <w:numId w:val="1"/>
        </w:numPr>
        <w:spacing w:lineRule="auto" w:line="276" w:before="280" w:after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Pani/Pana dane osobowe nie będą udostępniane podmiotom zewnętrznym z wyjątkiem przypadków przewidzianych przepisami prawa. Ponadto odbiorcami Pani/Pana danych osobowych mogą być </w:t>
      </w:r>
      <w:r>
        <w:rPr>
          <w:rStyle w:val="Artykul"/>
          <w:color w:val="000000" w:themeColor="text1"/>
          <w:sz w:val="22"/>
          <w:szCs w:val="22"/>
        </w:rPr>
        <w:t>Instytucje Zarządzające, Rozliczające, Pośredniczące, Monitorujące, Kontrolujące, Wdrażające lub Partnerzy Projektu.</w:t>
      </w:r>
      <w:r>
        <w:rPr>
          <w:color w:val="000000" w:themeColor="text1"/>
          <w:sz w:val="22"/>
          <w:szCs w:val="22"/>
        </w:rPr>
        <w:t xml:space="preserve"> Dodatkowo w przypadku złożenia dokumentów aplikacyjnych drogą elektroniczną odbiorcą Państwa danych może być podmiot działający na zlecenie administratora, tj. podmiot będący operatorem usługi pocztowej. </w:t>
      </w:r>
    </w:p>
    <w:p>
      <w:pPr>
        <w:pStyle w:val="Gmailmsolistparagraph"/>
        <w:numPr>
          <w:ilvl w:val="0"/>
          <w:numId w:val="1"/>
        </w:numPr>
        <w:spacing w:lineRule="auto" w:line="276" w:beforeAutospacing="0" w:before="0" w:afterAutospacing="0" w:after="0"/>
        <w:jc w:val="both"/>
        <w:rPr/>
      </w:pPr>
      <w:r>
        <w:rPr>
          <w:color w:val="000000" w:themeColor="text1"/>
          <w:sz w:val="22"/>
          <w:szCs w:val="22"/>
        </w:rPr>
        <w:t>Pani/Pana dane osobowe będą przechowywane przez okres niezbędny do realizacji celów wskazanych w pkt 3 w tym przez okres realizacji Projektu a także rozliczenia jego trwałości i archiwizacji, przy czym termin ten może zostać przedłużony przez instytucję finansującą. W przypadku negatywnego wyniku postępowania konkursowego Pani/Pana dane będą usuwane niezwłocznie po jego zakończeniu chyba, że w określonym zakresie wymóg archiwizacji przewidują przepisy prawa – wówczas przez czas określony w tych przepisach</w:t>
      </w:r>
      <w:r>
        <w:rPr>
          <w:rFonts w:eastAsia="Times New Roman"/>
          <w:color w:val="000000" w:themeColor="text1"/>
          <w:sz w:val="22"/>
          <w:szCs w:val="22"/>
        </w:rPr>
        <w:t xml:space="preserve">. </w:t>
      </w:r>
    </w:p>
    <w:p>
      <w:pPr>
        <w:pStyle w:val="Gmailmsolistparagraph"/>
        <w:numPr>
          <w:ilvl w:val="0"/>
          <w:numId w:val="1"/>
        </w:numPr>
        <w:spacing w:lineRule="auto" w:line="276" w:beforeAutospacing="0" w:before="0" w:afterAutospacing="0" w:after="0"/>
        <w:jc w:val="both"/>
        <w:rPr/>
      </w:pPr>
      <w:r>
        <w:rPr>
          <w:color w:val="000000" w:themeColor="text1"/>
          <w:sz w:val="22"/>
          <w:szCs w:val="22"/>
        </w:rPr>
        <w:t xml:space="preserve">Podanie danych osobowych przez Panią/Pana jest dobrowolne, ale warunkuje możliwość przyznania stypendium naukowego w ramach projektu </w:t>
      </w:r>
      <w:r>
        <w:rPr>
          <w:rFonts w:eastAsia="Times New Roman" w:cs="Times New Roman"/>
          <w:b w:val="false"/>
          <w:bCs w:val="false"/>
          <w:color w:val="000000" w:themeColor="text1"/>
          <w:sz w:val="22"/>
          <w:szCs w:val="22"/>
        </w:rPr>
        <w:t>,,Modelowanie, wspomagane przez dane doświadczalne, struk</w:t>
      </w:r>
      <w:r>
        <w:rPr>
          <w:rFonts w:eastAsia="Times New Roman"/>
          <w:b w:val="false"/>
          <w:bCs w:val="false"/>
          <w:color w:val="000000" w:themeColor="text1"/>
          <w:sz w:val="22"/>
          <w:szCs w:val="22"/>
        </w:rPr>
        <w:t>tury zespołów statystycznych białek wewnętrznie nieuporządkowanych oraz ich asocjacji”</w:t>
      </w:r>
      <w:r>
        <w:rPr>
          <w:rFonts w:eastAsia="Times New Roman"/>
          <w:color w:val="000000" w:themeColor="text1"/>
          <w:sz w:val="22"/>
          <w:szCs w:val="22"/>
        </w:rPr>
        <w:t xml:space="preserve"> </w:t>
      </w:r>
      <w:r>
        <w:rPr>
          <w:rFonts w:eastAsia="Times New Roman"/>
          <w:b w:val="false"/>
          <w:bCs w:val="false"/>
          <w:color w:val="000000" w:themeColor="text1"/>
          <w:sz w:val="22"/>
          <w:szCs w:val="22"/>
        </w:rPr>
        <w:t>(</w:t>
      </w:r>
      <w:r>
        <w:rPr>
          <w:rFonts w:eastAsia="Times New Roman" w:cs="Calibri-Bold_PDF_Subset"/>
          <w:b w:val="false"/>
          <w:bCs w:val="false"/>
          <w:color w:val="000000" w:themeColor="text1"/>
          <w:sz w:val="22"/>
          <w:szCs w:val="22"/>
        </w:rPr>
        <w:t>2021/40/Q/ST4/00035)</w:t>
      </w:r>
      <w:r>
        <w:rPr>
          <w:rFonts w:eastAsia="Times New Roman"/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finansowanego ze środków NCN</w:t>
      </w:r>
    </w:p>
    <w:p>
      <w:pPr>
        <w:pStyle w:val="Gmailmsolistparagraph"/>
        <w:numPr>
          <w:ilvl w:val="0"/>
          <w:numId w:val="1"/>
        </w:numPr>
        <w:spacing w:lineRule="auto" w:line="276" w:beforeAutospacing="0" w:before="0" w:afterAutospacing="0" w:after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Na zasadach określonych przepisami RODO przysługuje Pani/Panu:</w:t>
      </w:r>
    </w:p>
    <w:p>
      <w:pPr>
        <w:pStyle w:val="Gmailmsolistparagraph"/>
        <w:numPr>
          <w:ilvl w:val="0"/>
          <w:numId w:val="2"/>
        </w:numPr>
        <w:spacing w:lineRule="auto" w:line="276" w:beforeAutospacing="0" w:before="0" w:afterAutospacing="0" w:after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prawo dostępu do treści swoich danych,</w:t>
      </w:r>
    </w:p>
    <w:p>
      <w:pPr>
        <w:pStyle w:val="Gmailmsolistparagraph"/>
        <w:numPr>
          <w:ilvl w:val="0"/>
          <w:numId w:val="2"/>
        </w:numPr>
        <w:spacing w:lineRule="auto" w:line="276" w:beforeAutospacing="0" w:before="0" w:afterAutospacing="0" w:after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prawo do ich sprostowania, gdy są niezgodne ze stanem rzeczywistym,</w:t>
      </w:r>
    </w:p>
    <w:p>
      <w:pPr>
        <w:pStyle w:val="Gmailmsolistparagraph"/>
        <w:numPr>
          <w:ilvl w:val="0"/>
          <w:numId w:val="2"/>
        </w:numPr>
        <w:spacing w:lineRule="auto" w:line="276" w:beforeAutospacing="0" w:before="0" w:afterAutospacing="0" w:after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prawo do ich usunięcia, ograniczenia przetwarzania, a także przenoszenia danych – w przypadkach przewidzianych prawem,</w:t>
      </w:r>
    </w:p>
    <w:p>
      <w:pPr>
        <w:pStyle w:val="Gmailmsolistparagraph"/>
        <w:numPr>
          <w:ilvl w:val="0"/>
          <w:numId w:val="2"/>
        </w:numPr>
        <w:spacing w:lineRule="auto" w:line="276" w:beforeAutospacing="0" w:before="0" w:afterAutospacing="0" w:after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prawo do wniesienia sprzeciwu wobec przetwarzania danych,</w:t>
      </w:r>
    </w:p>
    <w:p>
      <w:pPr>
        <w:pStyle w:val="Gmailmsolistparagraph"/>
        <w:numPr>
          <w:ilvl w:val="0"/>
          <w:numId w:val="2"/>
        </w:numPr>
        <w:spacing w:lineRule="auto" w:line="276" w:beforeAutospacing="0" w:before="0" w:afterAutospacing="0" w:after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prawo do wniesienia skargi do organu nadzorczego – Prezesa Urzędu Ochrony Danych Osobowych, gdy uzna Pani/Pan, że przetwarzanie jego danych osobowych narusza przepisy o ochronie danych osobowych,</w:t>
      </w:r>
    </w:p>
    <w:p>
      <w:pPr>
        <w:pStyle w:val="Gmailmsolistparagraph"/>
        <w:numPr>
          <w:ilvl w:val="0"/>
          <w:numId w:val="2"/>
        </w:numPr>
        <w:spacing w:lineRule="auto" w:line="276" w:beforeAutospacing="0" w:before="0" w:afterAutospacing="0" w:after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prawo do cofnięcia zgody w dowolnym momencie bez wpływu na zgodność z prawem przetwarzania, którego dokonano na podstawie zgody przed jej cofnięciem.</w:t>
      </w:r>
    </w:p>
    <w:p>
      <w:pPr>
        <w:pStyle w:val="Gmailmsolistparagraph"/>
        <w:spacing w:lineRule="auto" w:line="276" w:beforeAutospacing="0" w:before="0" w:afterAutospacing="0" w:after="0"/>
        <w:ind w:left="720" w:hanging="0"/>
        <w:rPr>
          <w:color w:val="000000" w:themeColor="text1"/>
          <w:sz w:val="22"/>
        </w:rPr>
      </w:pPr>
      <w:r>
        <w:rPr>
          <w:color w:val="000000" w:themeColor="text1"/>
          <w:sz w:val="22"/>
        </w:rPr>
      </w:r>
    </w:p>
    <w:p>
      <w:pPr>
        <w:pStyle w:val="Normal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cs="Times New Roman" w:ascii="Times New Roman" w:hAnsi="Times New Roman"/>
          <w:color w:val="000000" w:themeColor="text1"/>
          <w:sz w:val="20"/>
        </w:rPr>
      </w:r>
    </w:p>
    <w:p>
      <w:pPr>
        <w:pStyle w:val="Normal"/>
        <w:ind w:left="5670" w:hanging="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  <w:sz w:val="20"/>
        </w:rPr>
        <w:tab/>
      </w:r>
      <w:r>
        <w:rPr>
          <w:rFonts w:cs="Times New Roman" w:ascii="Times New Roman" w:hAnsi="Times New Roman"/>
          <w:color w:val="000000" w:themeColor="text1"/>
        </w:rPr>
        <w:tab/>
        <w:tab/>
        <w:tab/>
        <w:tab/>
        <w:tab/>
      </w:r>
    </w:p>
    <w:p>
      <w:pPr>
        <w:pStyle w:val="Normal"/>
        <w:ind w:left="5670" w:hanging="6"/>
        <w:jc w:val="both"/>
        <w:rPr>
          <w:rFonts w:ascii="Times New Roman" w:hAnsi="Times New Roman" w:eastAsia="Calibri" w:cs="Times New Roman"/>
          <w:b/>
          <w:b/>
          <w:color w:val="000000" w:themeColor="text1"/>
          <w:lang w:eastAsia="en-US"/>
        </w:rPr>
      </w:pPr>
      <w:r>
        <w:rPr>
          <w:rFonts w:eastAsia="Calibri" w:cs="Times New Roman" w:ascii="Times New Roman" w:hAnsi="Times New Roman"/>
          <w:b/>
          <w:color w:val="000000" w:themeColor="text1"/>
          <w:lang w:eastAsia="en-US"/>
        </w:rPr>
        <w:t xml:space="preserve">  </w:t>
      </w:r>
      <w:r>
        <w:rPr>
          <w:rFonts w:eastAsia="Calibri" w:cs="Times New Roman" w:ascii="Times New Roman" w:hAnsi="Times New Roman"/>
          <w:b/>
          <w:color w:val="000000" w:themeColor="text1"/>
          <w:lang w:eastAsia="en-US"/>
        </w:rPr>
        <w:t>Z treścią klauzuli zapoznałem się:</w:t>
      </w:r>
    </w:p>
    <w:p>
      <w:pPr>
        <w:pStyle w:val="Normal"/>
        <w:ind w:left="5670" w:hanging="6"/>
        <w:jc w:val="both"/>
        <w:rPr>
          <w:rFonts w:ascii="Times New Roman" w:hAnsi="Times New Roman" w:eastAsia="Calibri" w:cs="Times New Roman"/>
          <w:color w:val="000000" w:themeColor="text1"/>
          <w:sz w:val="20"/>
          <w:szCs w:val="20"/>
          <w:lang w:eastAsia="en-US"/>
        </w:rPr>
      </w:pPr>
      <w:r>
        <w:rPr>
          <w:rFonts w:eastAsia="Calibri" w:cs="Times New Roman" w:ascii="Times New Roman" w:hAnsi="Times New Roman"/>
          <w:color w:val="000000" w:themeColor="text1"/>
          <w:sz w:val="20"/>
          <w:szCs w:val="20"/>
          <w:lang w:eastAsia="en-US"/>
        </w:rPr>
      </w:r>
    </w:p>
    <w:p>
      <w:pPr>
        <w:pStyle w:val="Normal"/>
        <w:ind w:left="5670" w:hanging="6"/>
        <w:jc w:val="both"/>
        <w:rPr>
          <w:rFonts w:ascii="Times New Roman" w:hAnsi="Times New Roman" w:eastAsia="Calibri" w:cs="Times New Roman"/>
          <w:color w:val="000000" w:themeColor="text1"/>
          <w:sz w:val="20"/>
          <w:szCs w:val="20"/>
          <w:lang w:eastAsia="en-US"/>
        </w:rPr>
      </w:pPr>
      <w:r>
        <w:rPr>
          <w:rFonts w:eastAsia="Calibri" w:cs="Times New Roman" w:ascii="Times New Roman" w:hAnsi="Times New Roman"/>
          <w:color w:val="000000" w:themeColor="text1"/>
          <w:sz w:val="20"/>
          <w:szCs w:val="20"/>
          <w:lang w:eastAsia="en-US"/>
        </w:rPr>
      </w:r>
    </w:p>
    <w:p>
      <w:pPr>
        <w:pStyle w:val="Normal"/>
        <w:ind w:left="5670" w:hanging="6"/>
        <w:jc w:val="both"/>
        <w:rPr>
          <w:rFonts w:ascii="Times New Roman" w:hAnsi="Times New Roman" w:eastAsia="Calibri" w:cs="Times New Roman"/>
          <w:color w:val="000000" w:themeColor="text1"/>
          <w:sz w:val="20"/>
          <w:szCs w:val="20"/>
          <w:lang w:eastAsia="en-US"/>
        </w:rPr>
      </w:pPr>
      <w:r>
        <w:rPr>
          <w:rFonts w:eastAsia="Calibri" w:cs="Times New Roman" w:ascii="Times New Roman" w:hAnsi="Times New Roman"/>
          <w:color w:val="000000" w:themeColor="text1"/>
          <w:sz w:val="20"/>
          <w:szCs w:val="20"/>
          <w:lang w:eastAsia="en-US"/>
        </w:rPr>
        <w:tab/>
        <w:t>…………………………………………</w:t>
      </w:r>
    </w:p>
    <w:p>
      <w:pPr>
        <w:pStyle w:val="Normal"/>
        <w:ind w:left="5670" w:hanging="6"/>
        <w:jc w:val="both"/>
        <w:rPr>
          <w:rFonts w:ascii="Times New Roman" w:hAnsi="Times New Roman" w:eastAsia="Calibri" w:cs="Times New Roman"/>
          <w:i/>
          <w:i/>
          <w:color w:val="000000" w:themeColor="text1"/>
          <w:sz w:val="16"/>
          <w:szCs w:val="16"/>
          <w:lang w:eastAsia="en-US"/>
        </w:rPr>
      </w:pPr>
      <w:r>
        <w:rPr>
          <w:rFonts w:eastAsia="Calibri" w:cs="Times New Roman" w:ascii="Times New Roman" w:hAnsi="Times New Roman"/>
          <w:i/>
          <w:color w:val="000000" w:themeColor="text1"/>
          <w:sz w:val="16"/>
          <w:szCs w:val="16"/>
          <w:lang w:eastAsia="en-US"/>
        </w:rPr>
        <w:t xml:space="preserve">                    </w:t>
      </w:r>
      <w:r>
        <w:rPr>
          <w:rFonts w:eastAsia="Calibri" w:cs="Times New Roman" w:ascii="Times New Roman" w:hAnsi="Times New Roman"/>
          <w:i/>
          <w:color w:val="000000" w:themeColor="text1"/>
          <w:sz w:val="16"/>
          <w:szCs w:val="16"/>
          <w:lang w:eastAsia="en-US"/>
        </w:rPr>
        <w:t>(data i podpis kandydata)</w:t>
      </w:r>
    </w:p>
    <w:p>
      <w:pPr>
        <w:pStyle w:val="Normal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ormal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65" w:hanging="405"/>
      </w:pPr>
      <w:rPr>
        <w:dstrike w:val="false"/>
        <w:strike w:val="fals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1125" w:hanging="360"/>
      </w:p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c0d10"/>
    <w:pPr>
      <w:widowControl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3c0d10"/>
    <w:rPr>
      <w:color w:val="0000FF"/>
      <w:u w:val="single"/>
    </w:rPr>
  </w:style>
  <w:style w:type="character" w:styleId="Artykul" w:customStyle="1">
    <w:name w:val="artykul"/>
    <w:basedOn w:val="DefaultParagraphFont"/>
    <w:qFormat/>
    <w:rsid w:val="005865cc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5865cc"/>
    <w:rPr>
      <w:rFonts w:eastAsia="" w:eastAsiaTheme="minorEastAsia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5865cc"/>
    <w:rPr>
      <w:rFonts w:eastAsia="" w:eastAsiaTheme="minorEastAsia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f7ed6"/>
    <w:rPr>
      <w:rFonts w:ascii="Segoe UI" w:hAnsi="Segoe UI" w:eastAsia="" w:cs="Segoe UI" w:eastAsiaTheme="minorEastAsia"/>
      <w:sz w:val="18"/>
      <w:szCs w:val="18"/>
      <w:lang w:eastAsia="pl-PL"/>
    </w:rPr>
  </w:style>
  <w:style w:type="character" w:styleId="TekstkomentarzaZnak" w:customStyle="1">
    <w:name w:val="Tekst komentarza Znak"/>
    <w:link w:val="Tekstkomentarza"/>
    <w:semiHidden/>
    <w:qFormat/>
    <w:locked/>
    <w:rsid w:val="001627ca"/>
    <w:rPr>
      <w:rFonts w:ascii="Calibri" w:hAnsi="Calibri"/>
    </w:rPr>
  </w:style>
  <w:style w:type="character" w:styleId="TekstkomentarzaZnak1" w:customStyle="1">
    <w:name w:val="Tekst komentarza Znak1"/>
    <w:basedOn w:val="DefaultParagraphFont"/>
    <w:uiPriority w:val="99"/>
    <w:semiHidden/>
    <w:qFormat/>
    <w:rsid w:val="001627ca"/>
    <w:rPr>
      <w:rFonts w:eastAsia="" w:eastAsiaTheme="minorEastAsia"/>
      <w:sz w:val="20"/>
      <w:szCs w:val="20"/>
      <w:lang w:eastAsia="pl-PL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dc5596"/>
    <w:rPr>
      <w:color w:val="605E5C"/>
      <w:shd w:fill="E1DFDD" w:val="clear"/>
    </w:rPr>
  </w:style>
  <w:style w:type="character" w:styleId="ListLabel1">
    <w:name w:val="ListLabel 1"/>
    <w:qFormat/>
    <w:rPr>
      <w:strike w:val="false"/>
      <w:dstrike w:val="false"/>
      <w:sz w:val="22"/>
    </w:rPr>
  </w:style>
  <w:style w:type="character" w:styleId="ListLabel2">
    <w:name w:val="ListLabel 2"/>
    <w:qFormat/>
    <w:rPr>
      <w:sz w:val="21"/>
      <w:szCs w:val="21"/>
    </w:rPr>
  </w:style>
  <w:style w:type="character" w:styleId="ListLabel3">
    <w:name w:val="ListLabel 3"/>
    <w:qFormat/>
    <w:rPr>
      <w:sz w:val="22"/>
      <w:szCs w:val="22"/>
    </w:rPr>
  </w:style>
  <w:style w:type="character" w:styleId="ListLabel4">
    <w:name w:val="ListLabel 4"/>
    <w:qFormat/>
    <w:rPr>
      <w:strike w:val="false"/>
      <w:dstrike w:val="false"/>
      <w:sz w:val="22"/>
    </w:rPr>
  </w:style>
  <w:style w:type="character" w:styleId="ListLabel5">
    <w:name w:val="ListLabel 5"/>
    <w:qFormat/>
    <w:rPr>
      <w:sz w:val="21"/>
      <w:szCs w:val="21"/>
    </w:rPr>
  </w:style>
  <w:style w:type="character" w:styleId="ListLabel6">
    <w:name w:val="ListLabel 6"/>
    <w:qFormat/>
    <w:rPr>
      <w:sz w:val="22"/>
      <w:szCs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mailmsolistparagraph" w:customStyle="1">
    <w:name w:val="gmail-msolistparagraph"/>
    <w:basedOn w:val="Normal"/>
    <w:qFormat/>
    <w:rsid w:val="003c0d10"/>
    <w:pPr>
      <w:spacing w:lineRule="auto" w:line="240" w:beforeAutospacing="1" w:afterAutospacing="1"/>
    </w:pPr>
    <w:rPr>
      <w:rFonts w:ascii="Times New Roman" w:hAnsi="Times New Roman" w:eastAsia="Calibri" w:cs="Times New Roman" w:eastAsiaTheme="minorHAnsi"/>
      <w:sz w:val="24"/>
      <w:szCs w:val="24"/>
    </w:rPr>
  </w:style>
  <w:style w:type="paragraph" w:styleId="Gwka">
    <w:name w:val="Header"/>
    <w:basedOn w:val="Normal"/>
    <w:link w:val="NagwekZnak"/>
    <w:uiPriority w:val="99"/>
    <w:unhideWhenUsed/>
    <w:rsid w:val="005865c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5865c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f7ed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semiHidden/>
    <w:qFormat/>
    <w:rsid w:val="001627ca"/>
    <w:pPr>
      <w:spacing w:lineRule="auto" w:line="240"/>
    </w:pPr>
    <w:rPr>
      <w:rFonts w:ascii="Calibri" w:hAnsi="Calibri" w:eastAsia="Calibri" w:eastAsiaTheme="minorHAnsi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ug.edu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F85C40E3A4214DB24CCB0240ACE501" ma:contentTypeVersion="0" ma:contentTypeDescription="Utwórz nowy dokument." ma:contentTypeScope="" ma:versionID="fbed9c9721dc272ad80199165a100bf0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EC9CA42-FFD9-4587-9EFD-77AF103F3D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495F13-F349-4B8D-B10C-A2BEF47C4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4649D1B-68B2-4AED-AA16-C9B3F86CB59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LibreOffice/6.0.4.2$Windows_X86_64 LibreOffice_project/9b0d9b32d5dcda91d2f1a96dc04c645c450872bf</Application>
  <Pages>2</Pages>
  <Words>530</Words>
  <Characters>3536</Characters>
  <CharactersWithSpaces>4084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2021-12-29T14:11:00Z</dcterms:created>
  <dc:creator>Martyna Zieleniewicz</dc:creator>
  <dc:description/>
  <dc:language>pl-PL</dc:language>
  <cp:lastModifiedBy/>
  <cp:lastPrinted>2018-08-21T12:45:00Z</cp:lastPrinted>
  <dcterms:modified xsi:type="dcterms:W3CDTF">2022-01-05T20:44:19Z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